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2AB8E" w14:textId="77777777" w:rsidR="00A76BCB" w:rsidRDefault="00A76BCB">
      <w:pPr>
        <w:spacing w:before="100" w:after="100"/>
      </w:pPr>
    </w:p>
    <w:p w14:paraId="057C442D" w14:textId="77777777" w:rsidR="00A76BCB" w:rsidRDefault="00A76BCB">
      <w:pPr>
        <w:spacing w:before="100" w:after="100"/>
      </w:pPr>
    </w:p>
    <w:p w14:paraId="0B5020CF" w14:textId="77777777" w:rsidR="00A76BCB" w:rsidRDefault="00A76BCB">
      <w:pPr>
        <w:spacing w:before="100" w:after="100"/>
      </w:pPr>
    </w:p>
    <w:p w14:paraId="1C0749FE" w14:textId="77777777" w:rsidR="00A76BCB" w:rsidRDefault="00000000">
      <w:pPr>
        <w:spacing w:before="400" w:after="120"/>
        <w:jc w:val="center"/>
      </w:pPr>
      <w:r>
        <w:rPr>
          <w:b/>
          <w:bCs/>
          <w:color w:val="1F4E79"/>
          <w:sz w:val="48"/>
          <w:szCs w:val="48"/>
        </w:rPr>
        <w:t>ALGORITHMIC ADVISORY REPORT</w:t>
      </w:r>
    </w:p>
    <w:p w14:paraId="5EAE4FDE" w14:textId="77777777" w:rsidR="00A76BCB" w:rsidRDefault="00000000">
      <w:pPr>
        <w:spacing w:after="200"/>
        <w:jc w:val="center"/>
      </w:pPr>
      <w:r>
        <w:rPr>
          <w:color w:val="C9A84C"/>
          <w:sz w:val="36"/>
          <w:szCs w:val="36"/>
        </w:rPr>
        <w:t>Gold Price Prediction Challenge</w:t>
      </w:r>
    </w:p>
    <w:p w14:paraId="603AD322" w14:textId="77777777" w:rsidR="00A76BCB" w:rsidRDefault="00000000">
      <w:pPr>
        <w:pBdr>
          <w:bottom w:val="single" w:sz="12" w:space="8" w:color="C9A84C"/>
        </w:pBdr>
        <w:spacing w:after="400"/>
        <w:jc w:val="center"/>
      </w:pPr>
      <w:r>
        <w:rPr>
          <w:i/>
          <w:iCs/>
          <w:color w:val="555555"/>
          <w:sz w:val="24"/>
          <w:szCs w:val="24"/>
        </w:rPr>
        <w:t>A Machine Learning Framework for Forecasting XAU/INR</w:t>
      </w:r>
    </w:p>
    <w:p w14:paraId="4BC2B73D" w14:textId="77777777" w:rsidR="00A76BCB" w:rsidRDefault="00A76BCB">
      <w:pPr>
        <w:spacing w:before="100" w:after="100"/>
      </w:pPr>
    </w:p>
    <w:p w14:paraId="07FC6A9E" w14:textId="77777777" w:rsidR="00A76BCB" w:rsidRDefault="00A76BCB">
      <w:pPr>
        <w:spacing w:before="100" w:after="1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A76BCB" w14:paraId="7E6771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00" w:type="dxa"/>
            </w:tcMar>
          </w:tcPr>
          <w:p w14:paraId="7992DF80" w14:textId="77777777" w:rsidR="00A76BCB" w:rsidRDefault="00000000">
            <w:r>
              <w:rPr>
                <w:b/>
                <w:bCs/>
                <w:color w:val="FFFFFF"/>
                <w:sz w:val="20"/>
                <w:szCs w:val="20"/>
              </w:rPr>
              <w:t>Submitted By</w:t>
            </w:r>
          </w:p>
        </w:tc>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00" w:type="dxa"/>
            </w:tcMar>
          </w:tcPr>
          <w:p w14:paraId="129522DF" w14:textId="2C11C83C" w:rsidR="00A76BCB" w:rsidRDefault="0003576E">
            <w:r>
              <w:t xml:space="preserve">Ashvika Verma </w:t>
            </w:r>
          </w:p>
        </w:tc>
      </w:tr>
      <w:tr w:rsidR="0003576E" w14:paraId="03E80B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00" w:type="dxa"/>
            </w:tcMar>
          </w:tcPr>
          <w:p w14:paraId="09FF6ABB" w14:textId="3FD7A397" w:rsidR="0003576E" w:rsidRDefault="0003576E">
            <w:pPr>
              <w:rPr>
                <w:b/>
                <w:bCs/>
                <w:color w:val="FFFFFF"/>
                <w:sz w:val="20"/>
                <w:szCs w:val="20"/>
              </w:rPr>
            </w:pPr>
            <w:r>
              <w:rPr>
                <w:b/>
                <w:bCs/>
                <w:color w:val="FFFFFF"/>
                <w:sz w:val="20"/>
                <w:szCs w:val="20"/>
              </w:rPr>
              <w:t>Roll No.</w:t>
            </w:r>
          </w:p>
        </w:tc>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00" w:type="dxa"/>
            </w:tcMar>
          </w:tcPr>
          <w:p w14:paraId="26AE3305" w14:textId="6932F380" w:rsidR="0003576E" w:rsidRDefault="0003576E">
            <w:r>
              <w:t>20231CSD0080</w:t>
            </w:r>
          </w:p>
        </w:tc>
      </w:tr>
      <w:tr w:rsidR="00A76BCB" w14:paraId="26870B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00" w:type="dxa"/>
            </w:tcMar>
          </w:tcPr>
          <w:p w14:paraId="618370B8" w14:textId="638B4084" w:rsidR="00A76BCB" w:rsidRDefault="00000000">
            <w:r>
              <w:rPr>
                <w:b/>
                <w:bCs/>
                <w:color w:val="FFFFFF"/>
                <w:sz w:val="20"/>
                <w:szCs w:val="20"/>
              </w:rPr>
              <w:t>Course</w:t>
            </w:r>
            <w:r w:rsidR="0003576E">
              <w:rPr>
                <w:b/>
                <w:bCs/>
                <w:color w:val="FFFFFF"/>
                <w:sz w:val="20"/>
                <w:szCs w:val="20"/>
              </w:rPr>
              <w:t xml:space="preserve"> Name</w:t>
            </w:r>
          </w:p>
        </w:tc>
        <w:tc>
          <w:tcPr>
            <w:tcW w:w="42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50" w:type="dxa"/>
              <w:bottom w:w="100" w:type="dxa"/>
              <w:right w:w="100" w:type="dxa"/>
            </w:tcMar>
          </w:tcPr>
          <w:p w14:paraId="0A8835DD" w14:textId="2F64BB77" w:rsidR="00A76BCB" w:rsidRDefault="0003576E">
            <w:r>
              <w:rPr>
                <w:color w:val="1A1A1A"/>
                <w:sz w:val="20"/>
                <w:szCs w:val="20"/>
              </w:rPr>
              <w:t>Predictive Analysis</w:t>
            </w:r>
          </w:p>
        </w:tc>
      </w:tr>
      <w:tr w:rsidR="0003576E" w14:paraId="31CE2A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00" w:type="dxa"/>
            </w:tcMar>
          </w:tcPr>
          <w:p w14:paraId="0FEA37C5" w14:textId="13A73C37" w:rsidR="0003576E" w:rsidRDefault="0003576E">
            <w:pPr>
              <w:rPr>
                <w:b/>
                <w:bCs/>
                <w:color w:val="FFFFFF"/>
                <w:sz w:val="20"/>
                <w:szCs w:val="20"/>
              </w:rPr>
            </w:pPr>
            <w:r>
              <w:rPr>
                <w:b/>
                <w:bCs/>
                <w:color w:val="FFFFFF"/>
                <w:sz w:val="20"/>
                <w:szCs w:val="20"/>
              </w:rPr>
              <w:t>Course Code</w:t>
            </w:r>
          </w:p>
        </w:tc>
        <w:tc>
          <w:tcPr>
            <w:tcW w:w="42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50" w:type="dxa"/>
              <w:bottom w:w="100" w:type="dxa"/>
              <w:right w:w="100" w:type="dxa"/>
            </w:tcMar>
          </w:tcPr>
          <w:p w14:paraId="276A3DB6" w14:textId="77C23903" w:rsidR="0003576E" w:rsidRDefault="007546E9">
            <w:pPr>
              <w:rPr>
                <w:color w:val="1A1A1A"/>
                <w:sz w:val="20"/>
                <w:szCs w:val="20"/>
              </w:rPr>
            </w:pPr>
            <w:r>
              <w:rPr>
                <w:color w:val="1A1A1A"/>
                <w:sz w:val="20"/>
                <w:szCs w:val="20"/>
              </w:rPr>
              <w:t>CSD2502</w:t>
            </w:r>
          </w:p>
        </w:tc>
      </w:tr>
      <w:tr w:rsidR="00A76BCB" w14:paraId="0578CE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00" w:type="dxa"/>
            </w:tcMar>
          </w:tcPr>
          <w:p w14:paraId="25DC408A" w14:textId="77777777" w:rsidR="00A76BCB" w:rsidRDefault="00000000">
            <w:r>
              <w:rPr>
                <w:b/>
                <w:bCs/>
                <w:color w:val="FFFFFF"/>
                <w:sz w:val="20"/>
                <w:szCs w:val="20"/>
              </w:rPr>
              <w:t>Dataset</w:t>
            </w:r>
          </w:p>
        </w:tc>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00" w:type="dxa"/>
            </w:tcMar>
          </w:tcPr>
          <w:p w14:paraId="0DA4C727" w14:textId="77777777" w:rsidR="00A76BCB" w:rsidRDefault="00000000">
            <w:r>
              <w:rPr>
                <w:color w:val="1A1A1A"/>
                <w:sz w:val="20"/>
                <w:szCs w:val="20"/>
              </w:rPr>
              <w:t>Gold Prices 1947–2026 (INR)</w:t>
            </w:r>
          </w:p>
        </w:tc>
      </w:tr>
      <w:tr w:rsidR="007546E9" w14:paraId="300F46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00" w:type="dxa"/>
            </w:tcMar>
          </w:tcPr>
          <w:p w14:paraId="200C2854" w14:textId="44526D57" w:rsidR="007546E9" w:rsidRDefault="007546E9">
            <w:pPr>
              <w:rPr>
                <w:b/>
                <w:bCs/>
                <w:color w:val="FFFFFF"/>
                <w:sz w:val="20"/>
                <w:szCs w:val="20"/>
              </w:rPr>
            </w:pPr>
            <w:r>
              <w:rPr>
                <w:b/>
                <w:bCs/>
                <w:color w:val="FFFFFF"/>
                <w:sz w:val="20"/>
                <w:szCs w:val="20"/>
              </w:rPr>
              <w:t>Section</w:t>
            </w:r>
          </w:p>
        </w:tc>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00" w:type="dxa"/>
            </w:tcMar>
          </w:tcPr>
          <w:p w14:paraId="0D73D717" w14:textId="2D9F0B1E" w:rsidR="007546E9" w:rsidRDefault="007546E9">
            <w:pPr>
              <w:rPr>
                <w:color w:val="1A1A1A"/>
                <w:sz w:val="20"/>
                <w:szCs w:val="20"/>
              </w:rPr>
            </w:pPr>
            <w:r>
              <w:rPr>
                <w:color w:val="1A1A1A"/>
                <w:sz w:val="20"/>
                <w:szCs w:val="20"/>
              </w:rPr>
              <w:t>6CSD02</w:t>
            </w:r>
          </w:p>
        </w:tc>
      </w:tr>
      <w:tr w:rsidR="00A76BCB" w14:paraId="2EB123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00" w:type="dxa"/>
            </w:tcMar>
          </w:tcPr>
          <w:p w14:paraId="1D4E1292" w14:textId="77777777" w:rsidR="00A76BCB" w:rsidRDefault="00000000">
            <w:r>
              <w:rPr>
                <w:b/>
                <w:bCs/>
                <w:color w:val="FFFFFF"/>
                <w:sz w:val="20"/>
                <w:szCs w:val="20"/>
              </w:rPr>
              <w:t>Report Date</w:t>
            </w:r>
          </w:p>
        </w:tc>
        <w:tc>
          <w:tcPr>
            <w:tcW w:w="42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50" w:type="dxa"/>
              <w:bottom w:w="100" w:type="dxa"/>
              <w:right w:w="100" w:type="dxa"/>
            </w:tcMar>
          </w:tcPr>
          <w:p w14:paraId="572B2ED9" w14:textId="404D860D" w:rsidR="0003576E" w:rsidRPr="0003576E" w:rsidRDefault="0003576E">
            <w:pPr>
              <w:rPr>
                <w:color w:val="1A1A1A"/>
                <w:sz w:val="20"/>
                <w:szCs w:val="20"/>
              </w:rPr>
            </w:pPr>
            <w:r>
              <w:rPr>
                <w:color w:val="1A1A1A"/>
                <w:sz w:val="20"/>
                <w:szCs w:val="20"/>
              </w:rPr>
              <w:t>16</w:t>
            </w:r>
            <w:r w:rsidRPr="0003576E">
              <w:rPr>
                <w:color w:val="1A1A1A"/>
                <w:sz w:val="20"/>
                <w:szCs w:val="20"/>
                <w:vertAlign w:val="superscript"/>
              </w:rPr>
              <w:t>th</w:t>
            </w:r>
            <w:r>
              <w:rPr>
                <w:color w:val="1A1A1A"/>
                <w:sz w:val="20"/>
                <w:szCs w:val="20"/>
              </w:rPr>
              <w:t xml:space="preserve"> </w:t>
            </w:r>
            <w:r w:rsidR="00000000">
              <w:rPr>
                <w:color w:val="1A1A1A"/>
                <w:sz w:val="20"/>
                <w:szCs w:val="20"/>
              </w:rPr>
              <w:t>April</w:t>
            </w:r>
            <w:r>
              <w:rPr>
                <w:color w:val="1A1A1A"/>
                <w:sz w:val="20"/>
                <w:szCs w:val="20"/>
              </w:rPr>
              <w:t xml:space="preserve">, </w:t>
            </w:r>
            <w:r w:rsidR="00000000">
              <w:rPr>
                <w:color w:val="1A1A1A"/>
                <w:sz w:val="20"/>
                <w:szCs w:val="20"/>
              </w:rPr>
              <w:t>2026</w:t>
            </w:r>
          </w:p>
        </w:tc>
      </w:tr>
      <w:tr w:rsidR="007546E9" w14:paraId="5410E3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00" w:type="dxa"/>
            </w:tcMar>
          </w:tcPr>
          <w:p w14:paraId="53A6B2F2" w14:textId="7B5B60A7" w:rsidR="007546E9" w:rsidRDefault="007546E9">
            <w:pPr>
              <w:rPr>
                <w:b/>
                <w:bCs/>
                <w:color w:val="FFFFFF"/>
                <w:sz w:val="20"/>
                <w:szCs w:val="20"/>
              </w:rPr>
            </w:pPr>
            <w:r>
              <w:rPr>
                <w:b/>
                <w:bCs/>
                <w:color w:val="FFFFFF"/>
                <w:sz w:val="20"/>
                <w:szCs w:val="20"/>
              </w:rPr>
              <w:t>Submitted To</w:t>
            </w:r>
          </w:p>
        </w:tc>
        <w:tc>
          <w:tcPr>
            <w:tcW w:w="42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50" w:type="dxa"/>
              <w:bottom w:w="100" w:type="dxa"/>
              <w:right w:w="100" w:type="dxa"/>
            </w:tcMar>
          </w:tcPr>
          <w:p w14:paraId="3D2BCAD3" w14:textId="2F8B4FBA" w:rsidR="007546E9" w:rsidRDefault="007546E9">
            <w:pPr>
              <w:rPr>
                <w:color w:val="1A1A1A"/>
                <w:sz w:val="20"/>
                <w:szCs w:val="20"/>
              </w:rPr>
            </w:pPr>
            <w:r>
              <w:rPr>
                <w:color w:val="1A1A1A"/>
                <w:sz w:val="20"/>
                <w:szCs w:val="20"/>
              </w:rPr>
              <w:t>R Vignesh</w:t>
            </w:r>
          </w:p>
        </w:tc>
      </w:tr>
    </w:tbl>
    <w:p w14:paraId="5CA922AD" w14:textId="77777777" w:rsidR="00A76BCB" w:rsidRDefault="00A76BCB">
      <w:pPr>
        <w:spacing w:before="100" w:after="100"/>
      </w:pPr>
    </w:p>
    <w:p w14:paraId="5FA44061" w14:textId="77777777" w:rsidR="00A76BCB" w:rsidRDefault="00000000">
      <w:r>
        <w:br w:type="page"/>
      </w:r>
    </w:p>
    <w:p w14:paraId="3B46BAE8" w14:textId="77777777" w:rsidR="00A76BCB" w:rsidRDefault="00000000">
      <w:pPr>
        <w:pStyle w:val="Heading1"/>
        <w:pBdr>
          <w:bottom w:val="single" w:sz="8" w:space="4" w:color="C9A84C"/>
        </w:pBdr>
      </w:pPr>
      <w:r>
        <w:lastRenderedPageBreak/>
        <w:t>1. Executive Summary</w:t>
      </w:r>
    </w:p>
    <w:p w14:paraId="237D1ED0" w14:textId="77777777" w:rsidR="00A76BCB" w:rsidRDefault="00A76BC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BCB" w14:paraId="78E8055D" w14:textId="77777777">
        <w:tblPrEx>
          <w:tblCellMar>
            <w:top w:w="0" w:type="dxa"/>
            <w:bottom w:w="0" w:type="dxa"/>
          </w:tblCellMar>
        </w:tblPrEx>
        <w:tc>
          <w:tcPr>
            <w:tcW w:w="9360" w:type="dxa"/>
            <w:tcBorders>
              <w:top w:val="single" w:sz="8" w:space="0" w:color="C9A84C"/>
              <w:left w:val="single" w:sz="8" w:space="0" w:color="C9A84C"/>
              <w:bottom w:val="single" w:sz="8" w:space="0" w:color="C9A84C"/>
              <w:right w:val="single" w:sz="8" w:space="0" w:color="C9A84C"/>
            </w:tcBorders>
            <w:shd w:val="clear" w:color="auto" w:fill="FFFDF0"/>
            <w:tcMar>
              <w:top w:w="120" w:type="dxa"/>
              <w:left w:w="200" w:type="dxa"/>
              <w:bottom w:w="120" w:type="dxa"/>
              <w:right w:w="200" w:type="dxa"/>
            </w:tcMar>
          </w:tcPr>
          <w:p w14:paraId="1213E4D0" w14:textId="77777777" w:rsidR="00A76BCB" w:rsidRDefault="00000000">
            <w:pPr>
              <w:spacing w:after="60"/>
            </w:pPr>
            <w:r>
              <w:rPr>
                <w:b/>
                <w:bCs/>
                <w:color w:val="C9A84C"/>
              </w:rPr>
              <w:t>Strategic Overview</w:t>
            </w:r>
          </w:p>
          <w:p w14:paraId="203DAB79" w14:textId="77777777" w:rsidR="00A76BCB" w:rsidRDefault="00000000">
            <w:pPr>
              <w:jc w:val="both"/>
            </w:pPr>
            <w:r>
              <w:rPr>
                <w:i/>
                <w:iCs/>
                <w:color w:val="1A1A1A"/>
              </w:rPr>
              <w:t>This report presents a comprehensive machine learning framework for forecasting gold prices in Indian Rupees (INR) per troy ounce, using historical data spanning from 1947 to 2026. Three models were implemented, evaluated, and compared against a naive baseline, with Linear Regression emerging as the optimal model for deployment.</w:t>
            </w:r>
          </w:p>
        </w:tc>
      </w:tr>
    </w:tbl>
    <w:p w14:paraId="7822BAC4" w14:textId="77777777" w:rsidR="00A76BCB" w:rsidRDefault="00A76BCB">
      <w:pPr>
        <w:spacing w:before="100" w:after="100"/>
      </w:pPr>
    </w:p>
    <w:p w14:paraId="6763E650" w14:textId="77777777" w:rsidR="00A76BCB" w:rsidRDefault="00000000">
      <w:pPr>
        <w:pStyle w:val="Heading2"/>
      </w:pPr>
      <w:r>
        <w:t>1.1 Project Objective</w:t>
      </w:r>
    </w:p>
    <w:p w14:paraId="7E8787AA" w14:textId="77777777" w:rsidR="00A76BCB" w:rsidRDefault="00000000">
      <w:pPr>
        <w:spacing w:before="80" w:after="80"/>
        <w:jc w:val="both"/>
      </w:pPr>
      <w:r>
        <w:rPr>
          <w:color w:val="1A1A1A"/>
        </w:rPr>
        <w:t>The objective of this project was to develop, train, and evaluate predictive models for gold price forecasting using the historical gold price dataset (gold_prices_1947_2026_INR.csv). Gold prices are influenced by a complex interplay of macroeconomic forces including USD/INR exchange rates, geopolitical events, inflation, and global demand. Our Quantitative Strategy Team aimed to quantify and model these relationships to produce reliable short-term forecasts.</w:t>
      </w:r>
    </w:p>
    <w:p w14:paraId="306C8795" w14:textId="77777777" w:rsidR="00A76BCB" w:rsidRDefault="00A76BCB">
      <w:pPr>
        <w:spacing w:before="100" w:after="100"/>
      </w:pPr>
    </w:p>
    <w:p w14:paraId="4E9A3EA9" w14:textId="77777777" w:rsidR="00A76BCB" w:rsidRDefault="00000000">
      <w:pPr>
        <w:pStyle w:val="Heading2"/>
      </w:pPr>
      <w:r>
        <w:t>1.2 Strategy Summary</w:t>
      </w:r>
    </w:p>
    <w:p w14:paraId="0E62C9F1" w14:textId="77777777" w:rsidR="00A76BCB" w:rsidRDefault="00000000">
      <w:pPr>
        <w:pStyle w:val="ListParagraph"/>
        <w:numPr>
          <w:ilvl w:val="0"/>
          <w:numId w:val="2"/>
        </w:numPr>
        <w:spacing w:before="60" w:after="60"/>
      </w:pPr>
      <w:r>
        <w:rPr>
          <w:color w:val="1A1A1A"/>
        </w:rPr>
        <w:t>Sourced historical gold price data (1947–2026) with 80 annual observations across 5 features.</w:t>
      </w:r>
    </w:p>
    <w:p w14:paraId="7EE9CF48" w14:textId="77777777" w:rsidR="00A76BCB" w:rsidRDefault="00000000">
      <w:pPr>
        <w:pStyle w:val="ListParagraph"/>
        <w:numPr>
          <w:ilvl w:val="0"/>
          <w:numId w:val="2"/>
        </w:numPr>
        <w:spacing w:before="60" w:after="60"/>
      </w:pPr>
      <w:r>
        <w:rPr>
          <w:color w:val="1A1A1A"/>
        </w:rPr>
        <w:t>Performed Augmented Dickey-Fuller (ADF) stationarity test, confirming the series is non-stationary (p-value = 1.0), necessitating differencing.</w:t>
      </w:r>
    </w:p>
    <w:p w14:paraId="6AC1E7DA" w14:textId="77777777" w:rsidR="00A76BCB" w:rsidRDefault="00000000">
      <w:pPr>
        <w:pStyle w:val="ListParagraph"/>
        <w:numPr>
          <w:ilvl w:val="0"/>
          <w:numId w:val="2"/>
        </w:numPr>
        <w:spacing w:before="60" w:after="60"/>
      </w:pPr>
      <w:r>
        <w:rPr>
          <w:color w:val="1A1A1A"/>
        </w:rPr>
        <w:t>Engineered lag features (Lag_1, Lag_2) and a 5-year rolling moving average (MA_5) to capture temporal autocorrelation.</w:t>
      </w:r>
    </w:p>
    <w:p w14:paraId="2BE88936" w14:textId="77777777" w:rsidR="00A76BCB" w:rsidRDefault="00000000">
      <w:pPr>
        <w:pStyle w:val="ListParagraph"/>
        <w:numPr>
          <w:ilvl w:val="0"/>
          <w:numId w:val="2"/>
        </w:numPr>
        <w:spacing w:before="60" w:after="60"/>
      </w:pPr>
      <w:r>
        <w:rPr>
          <w:color w:val="1A1A1A"/>
        </w:rPr>
        <w:t xml:space="preserve">Implemented three models: Naive Baseline, Linear Regression, and </w:t>
      </w:r>
      <w:proofErr w:type="gramStart"/>
      <w:r>
        <w:rPr>
          <w:color w:val="1A1A1A"/>
        </w:rPr>
        <w:t>ARIMA(</w:t>
      </w:r>
      <w:proofErr w:type="gramEnd"/>
      <w:r>
        <w:rPr>
          <w:color w:val="1A1A1A"/>
        </w:rPr>
        <w:t>1,1,1).</w:t>
      </w:r>
    </w:p>
    <w:p w14:paraId="12E4AF7E" w14:textId="77777777" w:rsidR="00A76BCB" w:rsidRDefault="00000000">
      <w:pPr>
        <w:pStyle w:val="ListParagraph"/>
        <w:numPr>
          <w:ilvl w:val="0"/>
          <w:numId w:val="2"/>
        </w:numPr>
        <w:spacing w:before="60" w:after="60"/>
      </w:pPr>
      <w:r>
        <w:rPr>
          <w:color w:val="1A1A1A"/>
        </w:rPr>
        <w:t>Split data temporally: training on 1947–2015, testing on 2016–2026.</w:t>
      </w:r>
    </w:p>
    <w:p w14:paraId="6A2D2433" w14:textId="77777777" w:rsidR="00A76BCB" w:rsidRDefault="00A76BCB">
      <w:pPr>
        <w:spacing w:before="100" w:after="100"/>
      </w:pPr>
    </w:p>
    <w:p w14:paraId="60D2B7E7" w14:textId="77777777" w:rsidR="00A76BCB" w:rsidRDefault="00000000">
      <w:pPr>
        <w:pStyle w:val="Heading2"/>
      </w:pPr>
      <w:r>
        <w:t>1.3 Best Model &amp; Final Recommendation</w:t>
      </w:r>
    </w:p>
    <w:p w14:paraId="0EE61108" w14:textId="77777777" w:rsidR="00A76BCB" w:rsidRDefault="00000000">
      <w:pPr>
        <w:spacing w:before="80" w:after="80"/>
        <w:jc w:val="both"/>
      </w:pPr>
      <w:r>
        <w:rPr>
          <w:color w:val="1A1A1A"/>
        </w:rPr>
        <w:t>Linear Regression achieved the strongest performance with MAE of INR 33,054.60, RMSE of INR 61,690.97, and an R² score of 0.7445. This model is recommended for medium-term trend forecasting. However, given its inability to capture the explosive non-linear growth seen after 2023, the model should be treated as a directional indicator rather than a precise price oracle.</w:t>
      </w:r>
    </w:p>
    <w:p w14:paraId="2B2819E7" w14:textId="77777777" w:rsidR="00A76BCB" w:rsidRDefault="00A76BCB">
      <w:pPr>
        <w:spacing w:before="100" w:after="100"/>
      </w:pPr>
    </w:p>
    <w:p w14:paraId="3C767D06" w14:textId="77777777" w:rsidR="00A76BCB" w:rsidRDefault="00000000">
      <w:r>
        <w:br w:type="page"/>
      </w:r>
    </w:p>
    <w:p w14:paraId="28A71B4F" w14:textId="77777777" w:rsidR="00A76BCB" w:rsidRDefault="00000000">
      <w:pPr>
        <w:pStyle w:val="Heading1"/>
        <w:pBdr>
          <w:bottom w:val="single" w:sz="8" w:space="4" w:color="C9A84C"/>
        </w:pBdr>
      </w:pPr>
      <w:r>
        <w:lastRenderedPageBreak/>
        <w:t>2. Data Strategy</w:t>
      </w:r>
    </w:p>
    <w:p w14:paraId="2DCF6E28" w14:textId="77777777" w:rsidR="00A76BCB" w:rsidRDefault="00A76BCB">
      <w:pPr>
        <w:spacing w:before="100" w:after="100"/>
      </w:pPr>
    </w:p>
    <w:p w14:paraId="09C1C0D0" w14:textId="77777777" w:rsidR="00A76BCB" w:rsidRDefault="00000000">
      <w:pPr>
        <w:pStyle w:val="Heading2"/>
      </w:pPr>
      <w:r>
        <w:t>2.1 Dataset Overview</w:t>
      </w:r>
    </w:p>
    <w:p w14:paraId="690E9B97" w14:textId="77777777" w:rsidR="00A76BCB" w:rsidRDefault="00000000">
      <w:pPr>
        <w:spacing w:before="80" w:after="80"/>
        <w:jc w:val="both"/>
      </w:pPr>
      <w:r>
        <w:rPr>
          <w:color w:val="1A1A1A"/>
        </w:rPr>
        <w:t>The primary dataset used in this project is gold_prices_1947_2026_INR.csv, containing 80 annual observations from 1947 to 2026. The dataset encompasses the following five columns:</w:t>
      </w:r>
    </w:p>
    <w:p w14:paraId="7073DA40" w14:textId="77777777" w:rsidR="00A76BCB" w:rsidRDefault="00A76BC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1129"/>
        <w:gridCol w:w="1540"/>
        <w:gridCol w:w="4204"/>
      </w:tblGrid>
      <w:tr w:rsidR="00A76BCB" w14:paraId="4D3C7965"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788C6C2" w14:textId="77777777" w:rsidR="00A76BCB" w:rsidRDefault="00000000">
            <w:r>
              <w:rPr>
                <w:b/>
                <w:bCs/>
                <w:color w:val="FFFFFF"/>
                <w:sz w:val="20"/>
                <w:szCs w:val="20"/>
              </w:rPr>
              <w:t>Column</w:t>
            </w:r>
          </w:p>
        </w:tc>
        <w:tc>
          <w:tcPr>
            <w:tcW w:w="1"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53DBD8B" w14:textId="77777777" w:rsidR="00A76BCB" w:rsidRDefault="00000000">
            <w:r>
              <w:rPr>
                <w:b/>
                <w:bCs/>
                <w:color w:val="FFFFFF"/>
                <w:sz w:val="20"/>
                <w:szCs w:val="20"/>
              </w:rPr>
              <w:t>Data Type</w:t>
            </w:r>
          </w:p>
        </w:tc>
        <w:tc>
          <w:tcPr>
            <w:tcW w:w="1"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C9D58C2" w14:textId="77777777" w:rsidR="00A76BCB" w:rsidRDefault="00000000">
            <w:r>
              <w:rPr>
                <w:b/>
                <w:bCs/>
                <w:color w:val="FFFFFF"/>
                <w:sz w:val="20"/>
                <w:szCs w:val="20"/>
              </w:rPr>
              <w:t>Non-Null Count</w:t>
            </w:r>
          </w:p>
        </w:tc>
        <w:tc>
          <w:tcPr>
            <w:tcW w:w="1"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B62ED74" w14:textId="77777777" w:rsidR="00A76BCB" w:rsidRDefault="00000000">
            <w:r>
              <w:rPr>
                <w:b/>
                <w:bCs/>
                <w:color w:val="FFFFFF"/>
                <w:sz w:val="20"/>
                <w:szCs w:val="20"/>
              </w:rPr>
              <w:t>Description</w:t>
            </w:r>
          </w:p>
        </w:tc>
      </w:tr>
      <w:tr w:rsidR="00A76BCB" w14:paraId="22FCD16D"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09F414" w14:textId="77777777" w:rsidR="00A76BCB" w:rsidRDefault="00000000">
            <w:r>
              <w:rPr>
                <w:color w:val="1A1A1A"/>
                <w:sz w:val="20"/>
                <w:szCs w:val="20"/>
              </w:rPr>
              <w:t>Year</w:t>
            </w:r>
          </w:p>
        </w:tc>
        <w:tc>
          <w:tcPr>
            <w:tcW w:w="1"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E57BAF" w14:textId="77777777" w:rsidR="00A76BCB" w:rsidRDefault="00000000">
            <w:r>
              <w:rPr>
                <w:color w:val="1A1A1A"/>
                <w:sz w:val="20"/>
                <w:szCs w:val="20"/>
              </w:rPr>
              <w:t>int64</w:t>
            </w:r>
          </w:p>
        </w:tc>
        <w:tc>
          <w:tcPr>
            <w:tcW w:w="1"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C6A8EF" w14:textId="77777777" w:rsidR="00A76BCB" w:rsidRDefault="00000000">
            <w:r>
              <w:rPr>
                <w:color w:val="1A1A1A"/>
                <w:sz w:val="20"/>
                <w:szCs w:val="20"/>
              </w:rPr>
              <w:t>80 / 80</w:t>
            </w:r>
          </w:p>
        </w:tc>
        <w:tc>
          <w:tcPr>
            <w:tcW w:w="1"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4BDA27" w14:textId="77777777" w:rsidR="00A76BCB" w:rsidRDefault="00000000">
            <w:r>
              <w:rPr>
                <w:color w:val="1A1A1A"/>
                <w:sz w:val="20"/>
                <w:szCs w:val="20"/>
              </w:rPr>
              <w:t>Calendar year (1947–2026)</w:t>
            </w:r>
          </w:p>
        </w:tc>
      </w:tr>
      <w:tr w:rsidR="00A76BCB" w14:paraId="5137B222"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B1278" w14:textId="77777777" w:rsidR="00A76BCB" w:rsidRDefault="00000000">
            <w:proofErr w:type="spellStart"/>
            <w:r>
              <w:rPr>
                <w:color w:val="1A1A1A"/>
                <w:sz w:val="20"/>
                <w:szCs w:val="20"/>
              </w:rPr>
              <w:t>Gold_Price_USD_per_oz</w:t>
            </w:r>
            <w:proofErr w:type="spellEnd"/>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0778F" w14:textId="77777777" w:rsidR="00A76BCB" w:rsidRDefault="00000000">
            <w:r>
              <w:rPr>
                <w:color w:val="1A1A1A"/>
                <w:sz w:val="20"/>
                <w:szCs w:val="20"/>
              </w:rPr>
              <w:t>float64</w:t>
            </w:r>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78D5A" w14:textId="77777777" w:rsidR="00A76BCB" w:rsidRDefault="00000000">
            <w:r>
              <w:rPr>
                <w:color w:val="1A1A1A"/>
                <w:sz w:val="20"/>
                <w:szCs w:val="20"/>
              </w:rPr>
              <w:t>80 / 80</w:t>
            </w:r>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69ED2" w14:textId="77777777" w:rsidR="00A76BCB" w:rsidRDefault="00000000">
            <w:r>
              <w:rPr>
                <w:color w:val="1A1A1A"/>
                <w:sz w:val="20"/>
                <w:szCs w:val="20"/>
              </w:rPr>
              <w:t>Spot price in US Dollars per troy ounce</w:t>
            </w:r>
          </w:p>
        </w:tc>
      </w:tr>
      <w:tr w:rsidR="00A76BCB" w14:paraId="60A2BF0A"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B9A601" w14:textId="77777777" w:rsidR="00A76BCB" w:rsidRDefault="00000000">
            <w:proofErr w:type="spellStart"/>
            <w:r>
              <w:rPr>
                <w:color w:val="1A1A1A"/>
                <w:sz w:val="20"/>
                <w:szCs w:val="20"/>
              </w:rPr>
              <w:t>USD_INR_Rate</w:t>
            </w:r>
            <w:proofErr w:type="spellEnd"/>
          </w:p>
        </w:tc>
        <w:tc>
          <w:tcPr>
            <w:tcW w:w="1"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226488" w14:textId="77777777" w:rsidR="00A76BCB" w:rsidRDefault="00000000">
            <w:r>
              <w:rPr>
                <w:color w:val="1A1A1A"/>
                <w:sz w:val="20"/>
                <w:szCs w:val="20"/>
              </w:rPr>
              <w:t>float64</w:t>
            </w:r>
          </w:p>
        </w:tc>
        <w:tc>
          <w:tcPr>
            <w:tcW w:w="1"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778C06" w14:textId="77777777" w:rsidR="00A76BCB" w:rsidRDefault="00000000">
            <w:r>
              <w:rPr>
                <w:color w:val="1A1A1A"/>
                <w:sz w:val="20"/>
                <w:szCs w:val="20"/>
              </w:rPr>
              <w:t>80 / 80</w:t>
            </w:r>
          </w:p>
        </w:tc>
        <w:tc>
          <w:tcPr>
            <w:tcW w:w="1"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439B1E" w14:textId="77777777" w:rsidR="00A76BCB" w:rsidRDefault="00000000">
            <w:r>
              <w:rPr>
                <w:color w:val="1A1A1A"/>
                <w:sz w:val="20"/>
                <w:szCs w:val="20"/>
              </w:rPr>
              <w:t>Annual average USD to INR exchange rate</w:t>
            </w:r>
          </w:p>
        </w:tc>
      </w:tr>
      <w:tr w:rsidR="00A76BCB" w14:paraId="4813019E"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7C743" w14:textId="77777777" w:rsidR="00A76BCB" w:rsidRDefault="00000000">
            <w:proofErr w:type="spellStart"/>
            <w:r>
              <w:rPr>
                <w:color w:val="1A1A1A"/>
                <w:sz w:val="20"/>
                <w:szCs w:val="20"/>
              </w:rPr>
              <w:t>Gold_Price_INR_per_oz</w:t>
            </w:r>
            <w:proofErr w:type="spellEnd"/>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42D02" w14:textId="77777777" w:rsidR="00A76BCB" w:rsidRDefault="00000000">
            <w:r>
              <w:rPr>
                <w:color w:val="1A1A1A"/>
                <w:sz w:val="20"/>
                <w:szCs w:val="20"/>
              </w:rPr>
              <w:t>float64</w:t>
            </w:r>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F6D22" w14:textId="77777777" w:rsidR="00A76BCB" w:rsidRDefault="00000000">
            <w:r>
              <w:rPr>
                <w:color w:val="1A1A1A"/>
                <w:sz w:val="20"/>
                <w:szCs w:val="20"/>
              </w:rPr>
              <w:t>80 / 80</w:t>
            </w:r>
          </w:p>
        </w:tc>
        <w:tc>
          <w:tcPr>
            <w:tcW w:w="1"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A8F2A" w14:textId="77777777" w:rsidR="00A76BCB" w:rsidRDefault="00000000">
            <w:r>
              <w:rPr>
                <w:color w:val="1A1A1A"/>
                <w:sz w:val="20"/>
                <w:szCs w:val="20"/>
              </w:rPr>
              <w:t>Derived gold price in Indian Rupees (target variable)</w:t>
            </w:r>
          </w:p>
        </w:tc>
      </w:tr>
      <w:tr w:rsidR="00A76BCB" w14:paraId="7EE33837" w14:textId="77777777">
        <w:tblPrEx>
          <w:tblCellMar>
            <w:top w:w="0" w:type="dxa"/>
            <w:bottom w:w="0" w:type="dxa"/>
          </w:tblCellMar>
        </w:tblPrEx>
        <w:tc>
          <w:tcPr>
            <w:tcW w:w="1"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31EF8E" w14:textId="77777777" w:rsidR="00A76BCB" w:rsidRDefault="00000000">
            <w:r>
              <w:rPr>
                <w:color w:val="1A1A1A"/>
                <w:sz w:val="20"/>
                <w:szCs w:val="20"/>
              </w:rPr>
              <w:t>Notes</w:t>
            </w:r>
          </w:p>
        </w:tc>
        <w:tc>
          <w:tcPr>
            <w:tcW w:w="1"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BFD64E" w14:textId="77777777" w:rsidR="00A76BCB" w:rsidRDefault="00000000">
            <w:r>
              <w:rPr>
                <w:color w:val="1A1A1A"/>
                <w:sz w:val="20"/>
                <w:szCs w:val="20"/>
              </w:rPr>
              <w:t>object</w:t>
            </w:r>
          </w:p>
        </w:tc>
        <w:tc>
          <w:tcPr>
            <w:tcW w:w="1"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8D3F42" w14:textId="77777777" w:rsidR="00A76BCB" w:rsidRDefault="00000000">
            <w:r>
              <w:rPr>
                <w:color w:val="1A1A1A"/>
                <w:sz w:val="20"/>
                <w:szCs w:val="20"/>
              </w:rPr>
              <w:t>80 / 80</w:t>
            </w:r>
          </w:p>
        </w:tc>
        <w:tc>
          <w:tcPr>
            <w:tcW w:w="1"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C0A769" w14:textId="77777777" w:rsidR="00A76BCB" w:rsidRDefault="00000000">
            <w:r>
              <w:rPr>
                <w:color w:val="1A1A1A"/>
                <w:sz w:val="20"/>
                <w:szCs w:val="20"/>
              </w:rPr>
              <w:t>Contextual annotations (e.g., Bretton Woods era)</w:t>
            </w:r>
          </w:p>
        </w:tc>
      </w:tr>
    </w:tbl>
    <w:p w14:paraId="6DF08459" w14:textId="77777777" w:rsidR="00A76BCB" w:rsidRDefault="00A76BCB">
      <w:pPr>
        <w:spacing w:before="100" w:after="100"/>
      </w:pPr>
    </w:p>
    <w:p w14:paraId="3F12399A" w14:textId="77777777" w:rsidR="00A76BCB" w:rsidRDefault="00000000">
      <w:pPr>
        <w:pStyle w:val="Heading2"/>
      </w:pPr>
      <w:r>
        <w:t>2.2 Data Source &amp; Rationale for Indicator Selection</w:t>
      </w:r>
    </w:p>
    <w:p w14:paraId="393898BF" w14:textId="77777777" w:rsidR="00A76BCB" w:rsidRDefault="00000000">
      <w:pPr>
        <w:spacing w:before="80" w:after="80"/>
        <w:jc w:val="both"/>
      </w:pPr>
      <w:r>
        <w:rPr>
          <w:color w:val="1A1A1A"/>
        </w:rPr>
        <w:t>The dataset integrates two primary economic signals:</w:t>
      </w:r>
    </w:p>
    <w:p w14:paraId="4B489C05" w14:textId="77777777" w:rsidR="00A76BCB" w:rsidRDefault="00000000">
      <w:pPr>
        <w:pStyle w:val="ListParagraph"/>
        <w:numPr>
          <w:ilvl w:val="0"/>
          <w:numId w:val="2"/>
        </w:numPr>
        <w:spacing w:before="60" w:after="60"/>
      </w:pPr>
      <w:r>
        <w:rPr>
          <w:color w:val="1A1A1A"/>
        </w:rPr>
        <w:t>Gold Price (USD/oz): The internationally quoted gold spot price, reflecting global supply-demand dynamics, geopolitical tensions, US dollar strength, and macroeconomic uncertainty.</w:t>
      </w:r>
    </w:p>
    <w:p w14:paraId="3B965458" w14:textId="77777777" w:rsidR="00A76BCB" w:rsidRDefault="00000000">
      <w:pPr>
        <w:pStyle w:val="ListParagraph"/>
        <w:numPr>
          <w:ilvl w:val="0"/>
          <w:numId w:val="2"/>
        </w:numPr>
        <w:spacing w:before="60" w:after="60"/>
      </w:pPr>
      <w:r>
        <w:rPr>
          <w:color w:val="1A1A1A"/>
        </w:rPr>
        <w:t>USD/INR Exchange Rate: A critical multiplier for Indian market participants. A weaker rupee inflates domestic gold prices even when USD prices are stable. This rate is driven by India's trade balance, foreign investment flows, and RBI monetary policy.</w:t>
      </w:r>
    </w:p>
    <w:p w14:paraId="112E765C" w14:textId="77777777" w:rsidR="00A76BCB" w:rsidRDefault="00A76BCB">
      <w:pPr>
        <w:spacing w:before="100" w:after="100"/>
      </w:pPr>
    </w:p>
    <w:p w14:paraId="3E7F585A" w14:textId="77777777" w:rsidR="00A76BCB" w:rsidRDefault="00000000">
      <w:pPr>
        <w:spacing w:before="80" w:after="80"/>
        <w:jc w:val="both"/>
      </w:pPr>
      <w:r>
        <w:rPr>
          <w:color w:val="1A1A1A"/>
        </w:rPr>
        <w:t>The combination of USD gold prices and the exchange rate as predictors directly captures the dual mechanism of gold price determination in India: global commodity pricing plus currency-driven amplification. The Bretton Woods era notes also provide important context — between 1944 and 1971, gold prices were fixed internationally, explaining the flat price trajectory visible in the historical chart.</w:t>
      </w:r>
    </w:p>
    <w:p w14:paraId="366D3FA0" w14:textId="77777777" w:rsidR="00A76BCB" w:rsidRDefault="00A76BCB">
      <w:pPr>
        <w:spacing w:before="100" w:after="100"/>
      </w:pPr>
    </w:p>
    <w:p w14:paraId="182EA92E" w14:textId="77777777" w:rsidR="00A76BCB" w:rsidRDefault="00000000">
      <w:pPr>
        <w:pStyle w:val="Heading2"/>
      </w:pPr>
      <w:r>
        <w:t>2.3 Stationarity Testing — Augmented Dickey-Fuller (ADF) Test</w:t>
      </w:r>
    </w:p>
    <w:p w14:paraId="511D0B33" w14:textId="77777777" w:rsidR="00A76BCB" w:rsidRDefault="00000000">
      <w:pPr>
        <w:spacing w:before="80" w:after="80"/>
        <w:jc w:val="both"/>
      </w:pPr>
      <w:r>
        <w:rPr>
          <w:color w:val="1A1A1A"/>
        </w:rPr>
        <w:t>Before applying any time-series model, it is critical to assess whether the series is stationary (i.e., has a constant mean and variance over time). Non-stationary data violates key assumptions of many forecasting models and requires preprocessing.</w:t>
      </w:r>
    </w:p>
    <w:p w14:paraId="624373EC" w14:textId="77777777" w:rsidR="00A76BCB" w:rsidRDefault="00A76BCB">
      <w:pPr>
        <w:spacing w:before="100" w:after="100"/>
      </w:pPr>
    </w:p>
    <w:p w14:paraId="50C3211D" w14:textId="77777777" w:rsidR="00A76BCB" w:rsidRDefault="00000000">
      <w:pPr>
        <w:spacing w:before="80" w:after="80"/>
        <w:jc w:val="both"/>
      </w:pPr>
      <w:r>
        <w:rPr>
          <w:color w:val="1A1A1A"/>
        </w:rPr>
        <w:t xml:space="preserve">The ADF test was applied to the </w:t>
      </w:r>
      <w:proofErr w:type="spellStart"/>
      <w:r>
        <w:rPr>
          <w:color w:val="1A1A1A"/>
        </w:rPr>
        <w:t>Gold_Price_INR_per_oz</w:t>
      </w:r>
      <w:proofErr w:type="spellEnd"/>
      <w:r>
        <w:rPr>
          <w:color w:val="1A1A1A"/>
        </w:rPr>
        <w:t xml:space="preserve"> series:</w:t>
      </w:r>
    </w:p>
    <w:p w14:paraId="68DA4374" w14:textId="77777777" w:rsidR="00A76BCB" w:rsidRDefault="00A76BC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76BCB" w14:paraId="0FE612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85AA4E4" w14:textId="77777777" w:rsidR="00A76BCB" w:rsidRDefault="00000000">
            <w:pPr>
              <w:jc w:val="center"/>
            </w:pPr>
            <w:r>
              <w:rPr>
                <w:b/>
                <w:bCs/>
                <w:color w:val="FFFFFF"/>
                <w:sz w:val="20"/>
                <w:szCs w:val="20"/>
              </w:rPr>
              <w:t>ADF Statistic</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87479F2" w14:textId="77777777" w:rsidR="00A76BCB" w:rsidRDefault="00000000">
            <w:pPr>
              <w:jc w:val="center"/>
            </w:pPr>
            <w:r>
              <w:rPr>
                <w:b/>
                <w:bCs/>
                <w:color w:val="FFFFFF"/>
                <w:sz w:val="20"/>
                <w:szCs w:val="20"/>
              </w:rPr>
              <w:t>p-value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7771ED1" w14:textId="77777777" w:rsidR="00A76BCB" w:rsidRDefault="00000000">
            <w:pPr>
              <w:jc w:val="center"/>
            </w:pPr>
            <w:r>
              <w:rPr>
                <w:b/>
                <w:bCs/>
                <w:color w:val="FFFFFF"/>
                <w:sz w:val="20"/>
                <w:szCs w:val="20"/>
              </w:rPr>
              <w:t>Interpretation</w:t>
            </w:r>
          </w:p>
        </w:tc>
      </w:tr>
      <w:tr w:rsidR="00A76BCB" w14:paraId="10DC21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725BCF" w14:textId="77777777" w:rsidR="00A76BCB" w:rsidRDefault="00000000">
            <w:pPr>
              <w:jc w:val="center"/>
            </w:pPr>
            <w:r>
              <w:rPr>
                <w:color w:val="1A1A1A"/>
                <w:sz w:val="20"/>
                <w:szCs w:val="20"/>
              </w:rPr>
              <w:t>20.0575</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38D204" w14:textId="77777777" w:rsidR="00A76BCB" w:rsidRDefault="00000000">
            <w:pPr>
              <w:jc w:val="center"/>
            </w:pPr>
            <w:r>
              <w:rPr>
                <w:color w:val="1A1A1A"/>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DDB7AC" w14:textId="77777777" w:rsidR="00A76BCB" w:rsidRDefault="00000000">
            <w:pPr>
              <w:jc w:val="center"/>
            </w:pPr>
            <w:r>
              <w:rPr>
                <w:color w:val="1A1A1A"/>
                <w:sz w:val="20"/>
                <w:szCs w:val="20"/>
              </w:rPr>
              <w:t>Non-stationary (p &gt;&gt; 0.05 → cannot reject H₀)</w:t>
            </w:r>
          </w:p>
        </w:tc>
      </w:tr>
    </w:tbl>
    <w:p w14:paraId="68028609" w14:textId="77777777" w:rsidR="00A76BCB" w:rsidRDefault="00A76BCB">
      <w:pPr>
        <w:spacing w:before="100" w:after="100"/>
      </w:pPr>
    </w:p>
    <w:p w14:paraId="43DCE6BA" w14:textId="77777777" w:rsidR="00A76BCB" w:rsidRDefault="00000000">
      <w:pPr>
        <w:spacing w:before="80" w:after="80"/>
        <w:jc w:val="both"/>
      </w:pPr>
      <w:r>
        <w:rPr>
          <w:color w:val="1A1A1A"/>
        </w:rPr>
        <w:t>The ADF statistic of +20.06 and p-value of 1.0 conclusively confirm the gold price series is non-stationary. This is expected given the long-term upward trend in gold prices driven by inflation and currency depreciation. The null hypothesis (unit root exists = non-stationary) cannot be rejected.</w:t>
      </w:r>
    </w:p>
    <w:p w14:paraId="0C8C5726" w14:textId="77777777" w:rsidR="00A76BCB" w:rsidRDefault="00A76BCB">
      <w:pPr>
        <w:spacing w:before="100" w:after="100"/>
      </w:pPr>
    </w:p>
    <w:p w14:paraId="7EF7FDA8" w14:textId="77777777" w:rsidR="00A76BCB" w:rsidRDefault="00000000">
      <w:pPr>
        <w:pStyle w:val="Heading2"/>
      </w:pPr>
      <w:r>
        <w:t>2.4 Differencing to Achieve Stationarity</w:t>
      </w:r>
    </w:p>
    <w:p w14:paraId="0ACB005C" w14:textId="77777777" w:rsidR="00A76BCB" w:rsidRDefault="00000000">
      <w:pPr>
        <w:spacing w:before="80" w:after="80"/>
        <w:jc w:val="both"/>
      </w:pPr>
      <w:r>
        <w:rPr>
          <w:color w:val="1A1A1A"/>
        </w:rPr>
        <w:t>To handle non-stationarity, two approaches were used depending on the model:</w:t>
      </w:r>
    </w:p>
    <w:p w14:paraId="28D9734F" w14:textId="77777777" w:rsidR="00A76BCB" w:rsidRDefault="00000000">
      <w:pPr>
        <w:pStyle w:val="ListParagraph"/>
        <w:numPr>
          <w:ilvl w:val="0"/>
          <w:numId w:val="2"/>
        </w:numPr>
        <w:spacing w:before="60" w:after="60"/>
      </w:pPr>
      <w:proofErr w:type="gramStart"/>
      <w:r>
        <w:rPr>
          <w:color w:val="1A1A1A"/>
        </w:rPr>
        <w:t>ARIMA(</w:t>
      </w:r>
      <w:proofErr w:type="gramEnd"/>
      <w:r>
        <w:rPr>
          <w:color w:val="1A1A1A"/>
        </w:rPr>
        <w:t>1,1,1): The 'd=1' parameter in ARIMA internally applies first-order differencing, transforming the series into year-over-year price changes. This is the standard statistical approach for trending time-series.</w:t>
      </w:r>
    </w:p>
    <w:p w14:paraId="392965C8" w14:textId="77777777" w:rsidR="00A76BCB" w:rsidRDefault="00000000">
      <w:pPr>
        <w:pStyle w:val="ListParagraph"/>
        <w:numPr>
          <w:ilvl w:val="0"/>
          <w:numId w:val="2"/>
        </w:numPr>
        <w:spacing w:before="60" w:after="60"/>
      </w:pPr>
      <w:r>
        <w:rPr>
          <w:color w:val="1A1A1A"/>
        </w:rPr>
        <w:t>Linear Regression: Stationarity was effectively addressed through the use of lag features (Lag_1 and Lag_2), which encode the recent price level as regressors. The model learns price changes relative to recent history.</w:t>
      </w:r>
    </w:p>
    <w:p w14:paraId="04327975" w14:textId="77777777" w:rsidR="00A76BCB" w:rsidRDefault="00A76BCB">
      <w:pPr>
        <w:spacing w:before="100" w:after="100"/>
      </w:pPr>
    </w:p>
    <w:p w14:paraId="1F6A4224" w14:textId="77777777" w:rsidR="00A76BCB" w:rsidRDefault="00000000">
      <w:r>
        <w:br w:type="page"/>
      </w:r>
    </w:p>
    <w:p w14:paraId="4A78213D" w14:textId="77777777" w:rsidR="00A76BCB" w:rsidRDefault="00000000">
      <w:pPr>
        <w:pStyle w:val="Heading1"/>
        <w:pBdr>
          <w:bottom w:val="single" w:sz="8" w:space="4" w:color="C9A84C"/>
        </w:pBdr>
      </w:pPr>
      <w:r>
        <w:lastRenderedPageBreak/>
        <w:t>3. Feature Engineering</w:t>
      </w:r>
    </w:p>
    <w:p w14:paraId="7DA009E8" w14:textId="77777777" w:rsidR="00A76BCB" w:rsidRDefault="00A76BCB">
      <w:pPr>
        <w:spacing w:before="100" w:after="100"/>
      </w:pPr>
    </w:p>
    <w:p w14:paraId="7FA906EF" w14:textId="77777777" w:rsidR="00A76BCB" w:rsidRDefault="00000000">
      <w:pPr>
        <w:spacing w:before="80" w:after="80"/>
        <w:jc w:val="both"/>
      </w:pPr>
      <w:r>
        <w:rPr>
          <w:color w:val="1A1A1A"/>
        </w:rPr>
        <w:t>Feature engineering is the process of transforming raw data into informative predictors that help machine learning models discover temporal patterns. For time-series forecasting, standard tabular features are insufficient — models need encoded memory of the recent past.</w:t>
      </w:r>
    </w:p>
    <w:p w14:paraId="127BF032" w14:textId="77777777" w:rsidR="00A76BCB" w:rsidRDefault="00A76BCB">
      <w:pPr>
        <w:spacing w:before="100" w:after="100"/>
      </w:pPr>
    </w:p>
    <w:p w14:paraId="37BA5AE6" w14:textId="77777777" w:rsidR="00A76BCB" w:rsidRDefault="00000000">
      <w:pPr>
        <w:pStyle w:val="Heading2"/>
      </w:pPr>
      <w:r>
        <w:t>3.1 Lag Features</w:t>
      </w:r>
    </w:p>
    <w:p w14:paraId="033DEDE5" w14:textId="77777777" w:rsidR="00A76BCB" w:rsidRDefault="00000000">
      <w:pPr>
        <w:spacing w:before="80" w:after="80"/>
        <w:jc w:val="both"/>
      </w:pPr>
      <w:r>
        <w:rPr>
          <w:color w:val="1A1A1A"/>
        </w:rPr>
        <w:t>Lag features capture the value of the target variable at previous time steps, acting as the model's 'memory'. For annual data:</w:t>
      </w:r>
    </w:p>
    <w:p w14:paraId="79DC107A" w14:textId="77777777" w:rsidR="00A76BCB" w:rsidRDefault="00000000">
      <w:pPr>
        <w:pStyle w:val="ListParagraph"/>
        <w:numPr>
          <w:ilvl w:val="0"/>
          <w:numId w:val="2"/>
        </w:numPr>
        <w:spacing w:before="60" w:after="60"/>
      </w:pPr>
      <w:r>
        <w:rPr>
          <w:color w:val="1A1A1A"/>
        </w:rPr>
        <w:t>Lag_1 (Previous Year's Price): Gold prices exhibit strong serial autocorrelation. The current year's price is heavily influenced by last year's price. This is the single most predictive feature in the dataset.</w:t>
      </w:r>
    </w:p>
    <w:p w14:paraId="0A71118F" w14:textId="77777777" w:rsidR="00A76BCB" w:rsidRDefault="00000000">
      <w:pPr>
        <w:pStyle w:val="ListParagraph"/>
        <w:numPr>
          <w:ilvl w:val="0"/>
          <w:numId w:val="2"/>
        </w:numPr>
        <w:spacing w:before="60" w:after="60"/>
      </w:pPr>
      <w:r>
        <w:rPr>
          <w:color w:val="1A1A1A"/>
        </w:rPr>
        <w:t>Lag_2 (Price Two Years Ago): Adds a second memory step, helping the model distinguish accelerating trends from momentum shifts. When Lag_1 and Lag_2 are both high, it signals a sustained bull market.</w:t>
      </w:r>
    </w:p>
    <w:p w14:paraId="2EBB6175" w14:textId="77777777" w:rsidR="00A76BCB" w:rsidRDefault="00A76BCB">
      <w:pPr>
        <w:spacing w:before="100" w:after="100"/>
      </w:pPr>
    </w:p>
    <w:p w14:paraId="65969C6B" w14:textId="77777777" w:rsidR="00A76BCB" w:rsidRDefault="00000000">
      <w:pPr>
        <w:shd w:val="clear" w:color="auto" w:fill="F0F4F8"/>
        <w:spacing w:before="20" w:after="20"/>
      </w:pPr>
      <w:r>
        <w:rPr>
          <w:rFonts w:ascii="Courier New" w:eastAsia="Courier New" w:hAnsi="Courier New" w:cs="Courier New"/>
          <w:color w:val="2E4057"/>
          <w:sz w:val="18"/>
          <w:szCs w:val="18"/>
        </w:rPr>
        <w:t># Create lagged features</w:t>
      </w:r>
    </w:p>
    <w:p w14:paraId="5DFBA9AF"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 xml:space="preserve">['Lag_1'] = </w:t>
      </w: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roofErr w:type="gramStart"/>
      <w:r>
        <w:rPr>
          <w:rFonts w:ascii="Courier New" w:eastAsia="Courier New" w:hAnsi="Courier New" w:cs="Courier New"/>
          <w:color w:val="2E4057"/>
          <w:sz w:val="18"/>
          <w:szCs w:val="18"/>
        </w:rPr>
        <w:t>].shift</w:t>
      </w:r>
      <w:proofErr w:type="gramEnd"/>
      <w:r>
        <w:rPr>
          <w:rFonts w:ascii="Courier New" w:eastAsia="Courier New" w:hAnsi="Courier New" w:cs="Courier New"/>
          <w:color w:val="2E4057"/>
          <w:sz w:val="18"/>
          <w:szCs w:val="18"/>
        </w:rPr>
        <w:t>(1</w:t>
      </w:r>
      <w:proofErr w:type="gramStart"/>
      <w:r>
        <w:rPr>
          <w:rFonts w:ascii="Courier New" w:eastAsia="Courier New" w:hAnsi="Courier New" w:cs="Courier New"/>
          <w:color w:val="2E4057"/>
          <w:sz w:val="18"/>
          <w:szCs w:val="18"/>
        </w:rPr>
        <w:t>)  #</w:t>
      </w:r>
      <w:proofErr w:type="gramEnd"/>
      <w:r>
        <w:rPr>
          <w:rFonts w:ascii="Courier New" w:eastAsia="Courier New" w:hAnsi="Courier New" w:cs="Courier New"/>
          <w:color w:val="2E4057"/>
          <w:sz w:val="18"/>
          <w:szCs w:val="18"/>
        </w:rPr>
        <w:t xml:space="preserve"> Previous year's price</w:t>
      </w:r>
    </w:p>
    <w:p w14:paraId="1AA97F3C"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 xml:space="preserve">['Lag_2'] = </w:t>
      </w: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roofErr w:type="gramStart"/>
      <w:r>
        <w:rPr>
          <w:rFonts w:ascii="Courier New" w:eastAsia="Courier New" w:hAnsi="Courier New" w:cs="Courier New"/>
          <w:color w:val="2E4057"/>
          <w:sz w:val="18"/>
          <w:szCs w:val="18"/>
        </w:rPr>
        <w:t>].shift</w:t>
      </w:r>
      <w:proofErr w:type="gramEnd"/>
      <w:r>
        <w:rPr>
          <w:rFonts w:ascii="Courier New" w:eastAsia="Courier New" w:hAnsi="Courier New" w:cs="Courier New"/>
          <w:color w:val="2E4057"/>
          <w:sz w:val="18"/>
          <w:szCs w:val="18"/>
        </w:rPr>
        <w:t>(2</w:t>
      </w:r>
      <w:proofErr w:type="gramStart"/>
      <w:r>
        <w:rPr>
          <w:rFonts w:ascii="Courier New" w:eastAsia="Courier New" w:hAnsi="Courier New" w:cs="Courier New"/>
          <w:color w:val="2E4057"/>
          <w:sz w:val="18"/>
          <w:szCs w:val="18"/>
        </w:rPr>
        <w:t>)  #</w:t>
      </w:r>
      <w:proofErr w:type="gramEnd"/>
      <w:r>
        <w:rPr>
          <w:rFonts w:ascii="Courier New" w:eastAsia="Courier New" w:hAnsi="Courier New" w:cs="Courier New"/>
          <w:color w:val="2E4057"/>
          <w:sz w:val="18"/>
          <w:szCs w:val="18"/>
        </w:rPr>
        <w:t xml:space="preserve"> Price from 2 years ago</w:t>
      </w:r>
    </w:p>
    <w:p w14:paraId="7382E068" w14:textId="77777777" w:rsidR="00A76BCB" w:rsidRDefault="00A76BCB">
      <w:pPr>
        <w:spacing w:before="100" w:after="100"/>
      </w:pPr>
    </w:p>
    <w:p w14:paraId="7EE7FE26" w14:textId="77777777" w:rsidR="00A76BCB" w:rsidRDefault="00000000">
      <w:pPr>
        <w:pStyle w:val="Heading2"/>
      </w:pPr>
      <w:r>
        <w:t>3.2 Rolling Moving Average (MA_5)</w:t>
      </w:r>
    </w:p>
    <w:p w14:paraId="250DE820" w14:textId="77777777" w:rsidR="00A76BCB" w:rsidRDefault="00000000">
      <w:pPr>
        <w:spacing w:before="80" w:after="80"/>
        <w:jc w:val="both"/>
      </w:pPr>
      <w:r>
        <w:rPr>
          <w:color w:val="1A1A1A"/>
        </w:rPr>
        <w:t>The 5-year rolling moving average smooths out short-term volatility and captures the medium-term trend momentum of gold prices. It acts as a noise filter — when the current price significantly exceeds MA_5, it may signal an overheated market; when below, it suggests a potential undervaluation.</w:t>
      </w:r>
    </w:p>
    <w:p w14:paraId="218ED1E5" w14:textId="77777777" w:rsidR="00A76BCB" w:rsidRDefault="00A76BCB">
      <w:pPr>
        <w:spacing w:before="100" w:after="100"/>
      </w:pPr>
    </w:p>
    <w:p w14:paraId="7F16EF7E" w14:textId="77777777" w:rsidR="00A76BCB" w:rsidRDefault="00000000">
      <w:pPr>
        <w:shd w:val="clear" w:color="auto" w:fill="F0F4F8"/>
        <w:spacing w:before="20" w:after="20"/>
      </w:pPr>
      <w:r>
        <w:rPr>
          <w:rFonts w:ascii="Courier New" w:eastAsia="Courier New" w:hAnsi="Courier New" w:cs="Courier New"/>
          <w:color w:val="2E4057"/>
          <w:sz w:val="18"/>
          <w:szCs w:val="18"/>
        </w:rPr>
        <w:t># Create a 5-year Rolling Moving Average</w:t>
      </w:r>
    </w:p>
    <w:p w14:paraId="2DEEA28B"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 xml:space="preserve">['MA_5'] = </w:t>
      </w: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roofErr w:type="gramStart"/>
      <w:r>
        <w:rPr>
          <w:rFonts w:ascii="Courier New" w:eastAsia="Courier New" w:hAnsi="Courier New" w:cs="Courier New"/>
          <w:color w:val="2E4057"/>
          <w:sz w:val="18"/>
          <w:szCs w:val="18"/>
        </w:rPr>
        <w:t>].rolling</w:t>
      </w:r>
      <w:proofErr w:type="gramEnd"/>
      <w:r>
        <w:rPr>
          <w:rFonts w:ascii="Courier New" w:eastAsia="Courier New" w:hAnsi="Courier New" w:cs="Courier New"/>
          <w:color w:val="2E4057"/>
          <w:sz w:val="18"/>
          <w:szCs w:val="18"/>
        </w:rPr>
        <w:t>(window=5</w:t>
      </w:r>
      <w:proofErr w:type="gramStart"/>
      <w:r>
        <w:rPr>
          <w:rFonts w:ascii="Courier New" w:eastAsia="Courier New" w:hAnsi="Courier New" w:cs="Courier New"/>
          <w:color w:val="2E4057"/>
          <w:sz w:val="18"/>
          <w:szCs w:val="18"/>
        </w:rPr>
        <w:t>).mean</w:t>
      </w:r>
      <w:proofErr w:type="gramEnd"/>
      <w:r>
        <w:rPr>
          <w:rFonts w:ascii="Courier New" w:eastAsia="Courier New" w:hAnsi="Courier New" w:cs="Courier New"/>
          <w:color w:val="2E4057"/>
          <w:sz w:val="18"/>
          <w:szCs w:val="18"/>
        </w:rPr>
        <w:t>()</w:t>
      </w:r>
    </w:p>
    <w:p w14:paraId="36DE8C62" w14:textId="77777777" w:rsidR="00A76BCB" w:rsidRDefault="00A76BCB">
      <w:pPr>
        <w:spacing w:before="100" w:after="100"/>
      </w:pPr>
    </w:p>
    <w:p w14:paraId="12BC55EF" w14:textId="77777777" w:rsidR="00A76BCB" w:rsidRDefault="00000000">
      <w:pPr>
        <w:pStyle w:val="Heading2"/>
      </w:pPr>
      <w:r>
        <w:t>3.3 USD/INR Rate as a Structural Feature</w:t>
      </w:r>
    </w:p>
    <w:p w14:paraId="5E396C7E" w14:textId="77777777" w:rsidR="00A76BCB" w:rsidRDefault="00000000">
      <w:pPr>
        <w:spacing w:before="80" w:after="80"/>
        <w:jc w:val="both"/>
      </w:pPr>
      <w:r>
        <w:rPr>
          <w:color w:val="1A1A1A"/>
        </w:rPr>
        <w:t xml:space="preserve">The USD/INR rate was included directly as a model feature in the Linear Regression. It serves as a contemporaneous structural predictor — capturing the exchange rate effect on domestic gold pricing. Unlike lag features which are backward-looking, </w:t>
      </w:r>
      <w:proofErr w:type="spellStart"/>
      <w:r>
        <w:rPr>
          <w:color w:val="1A1A1A"/>
        </w:rPr>
        <w:t>USD_INR_Rate</w:t>
      </w:r>
      <w:proofErr w:type="spellEnd"/>
      <w:r>
        <w:rPr>
          <w:color w:val="1A1A1A"/>
        </w:rPr>
        <w:t xml:space="preserve"> provides forward-looking macroeconomic context at the time of prediction.</w:t>
      </w:r>
    </w:p>
    <w:p w14:paraId="5C04003A" w14:textId="77777777" w:rsidR="00A76BCB" w:rsidRDefault="00A76BCB">
      <w:pPr>
        <w:spacing w:before="100" w:after="100"/>
      </w:pPr>
    </w:p>
    <w:p w14:paraId="2089A4D6" w14:textId="77777777" w:rsidR="00A76BCB" w:rsidRDefault="00000000">
      <w:pPr>
        <w:pStyle w:val="Heading2"/>
      </w:pPr>
      <w:r>
        <w:t>3.4 Data Cleaning After Feature Engineering</w:t>
      </w:r>
    </w:p>
    <w:p w14:paraId="5B857191" w14:textId="77777777" w:rsidR="00A76BCB" w:rsidRDefault="00000000">
      <w:pPr>
        <w:spacing w:before="80" w:after="80"/>
        <w:jc w:val="both"/>
      </w:pPr>
      <w:r>
        <w:rPr>
          <w:color w:val="1A1A1A"/>
        </w:rPr>
        <w:t xml:space="preserve">Creating lag features introduces </w:t>
      </w:r>
      <w:proofErr w:type="spellStart"/>
      <w:r>
        <w:rPr>
          <w:color w:val="1A1A1A"/>
        </w:rPr>
        <w:t>NaN</w:t>
      </w:r>
      <w:proofErr w:type="spellEnd"/>
      <w:r>
        <w:rPr>
          <w:color w:val="1A1A1A"/>
        </w:rPr>
        <w:t xml:space="preserve"> values in the first few rows (since there is no prior data to shift from). These rows were removed using </w:t>
      </w:r>
      <w:proofErr w:type="spellStart"/>
      <w:proofErr w:type="gramStart"/>
      <w:r>
        <w:rPr>
          <w:color w:val="1A1A1A"/>
        </w:rPr>
        <w:t>df.dropna</w:t>
      </w:r>
      <w:proofErr w:type="spellEnd"/>
      <w:proofErr w:type="gramEnd"/>
      <w:r>
        <w:rPr>
          <w:color w:val="1A1A1A"/>
        </w:rPr>
        <w:t>(</w:t>
      </w:r>
      <w:proofErr w:type="spellStart"/>
      <w:r>
        <w:rPr>
          <w:color w:val="1A1A1A"/>
        </w:rPr>
        <w:t>inplace</w:t>
      </w:r>
      <w:proofErr w:type="spellEnd"/>
      <w:r>
        <w:rPr>
          <w:color w:val="1A1A1A"/>
        </w:rPr>
        <w:t>=True), reducing the usable dataset slightly but ensuring all model inputs are complete and valid.</w:t>
      </w:r>
    </w:p>
    <w:p w14:paraId="2962C0FD" w14:textId="77777777" w:rsidR="00A76BCB" w:rsidRDefault="00A76BCB">
      <w:pPr>
        <w:spacing w:before="100" w:after="100"/>
      </w:pPr>
    </w:p>
    <w:p w14:paraId="4C92604F" w14:textId="77777777" w:rsidR="00A76BCB" w:rsidRDefault="00000000">
      <w:pPr>
        <w:spacing w:before="80" w:after="80"/>
        <w:jc w:val="both"/>
      </w:pPr>
      <w:r>
        <w:rPr>
          <w:color w:val="1A1A1A"/>
        </w:rPr>
        <w:t>Final feature matrix used for modelling:</w:t>
      </w:r>
    </w:p>
    <w:p w14:paraId="26858B98" w14:textId="77777777" w:rsidR="00A76BCB" w:rsidRDefault="00000000">
      <w:pPr>
        <w:pStyle w:val="ListParagraph"/>
        <w:numPr>
          <w:ilvl w:val="0"/>
          <w:numId w:val="2"/>
        </w:numPr>
        <w:spacing w:before="60" w:after="60"/>
      </w:pPr>
      <w:r>
        <w:rPr>
          <w:color w:val="1A1A1A"/>
        </w:rPr>
        <w:t xml:space="preserve">Features (X): Lag_1, Lag_2, </w:t>
      </w:r>
      <w:proofErr w:type="spellStart"/>
      <w:r>
        <w:rPr>
          <w:color w:val="1A1A1A"/>
        </w:rPr>
        <w:t>USD_INR_Rate</w:t>
      </w:r>
      <w:proofErr w:type="spellEnd"/>
    </w:p>
    <w:p w14:paraId="6C491856" w14:textId="77777777" w:rsidR="00A76BCB" w:rsidRDefault="00000000">
      <w:pPr>
        <w:pStyle w:val="ListParagraph"/>
        <w:numPr>
          <w:ilvl w:val="0"/>
          <w:numId w:val="2"/>
        </w:numPr>
        <w:spacing w:before="60" w:after="60"/>
      </w:pPr>
      <w:r>
        <w:rPr>
          <w:color w:val="1A1A1A"/>
        </w:rPr>
        <w:t xml:space="preserve">Target (y): </w:t>
      </w:r>
      <w:proofErr w:type="spellStart"/>
      <w:r>
        <w:rPr>
          <w:color w:val="1A1A1A"/>
        </w:rPr>
        <w:t>Gold_Price_INR_per_oz</w:t>
      </w:r>
      <w:proofErr w:type="spellEnd"/>
    </w:p>
    <w:p w14:paraId="4B379E71" w14:textId="77777777" w:rsidR="00A76BCB" w:rsidRDefault="00000000">
      <w:pPr>
        <w:pStyle w:val="ListParagraph"/>
        <w:numPr>
          <w:ilvl w:val="0"/>
          <w:numId w:val="2"/>
        </w:numPr>
        <w:spacing w:before="60" w:after="60"/>
      </w:pPr>
      <w:r>
        <w:rPr>
          <w:color w:val="1A1A1A"/>
        </w:rPr>
        <w:t xml:space="preserve">Training window: 1947–2015 (after dropping </w:t>
      </w:r>
      <w:proofErr w:type="spellStart"/>
      <w:r>
        <w:rPr>
          <w:color w:val="1A1A1A"/>
        </w:rPr>
        <w:t>NaN</w:t>
      </w:r>
      <w:proofErr w:type="spellEnd"/>
      <w:r>
        <w:rPr>
          <w:color w:val="1A1A1A"/>
        </w:rPr>
        <w:t xml:space="preserve"> rows)</w:t>
      </w:r>
    </w:p>
    <w:p w14:paraId="2FC630FD" w14:textId="77777777" w:rsidR="00A76BCB" w:rsidRDefault="00000000">
      <w:pPr>
        <w:pStyle w:val="ListParagraph"/>
        <w:numPr>
          <w:ilvl w:val="0"/>
          <w:numId w:val="2"/>
        </w:numPr>
        <w:spacing w:before="60" w:after="60"/>
      </w:pPr>
      <w:r>
        <w:rPr>
          <w:color w:val="1A1A1A"/>
        </w:rPr>
        <w:t>Test window: 2016–2026 (10 years of out-of-sample evaluation)</w:t>
      </w:r>
    </w:p>
    <w:p w14:paraId="61522EE1" w14:textId="77777777" w:rsidR="00A76BCB" w:rsidRDefault="00A76BCB">
      <w:pPr>
        <w:spacing w:before="100" w:after="100"/>
      </w:pPr>
    </w:p>
    <w:p w14:paraId="28DD46D4" w14:textId="77777777" w:rsidR="00A76BCB" w:rsidRDefault="00000000">
      <w:r>
        <w:br w:type="page"/>
      </w:r>
    </w:p>
    <w:p w14:paraId="4BF30BBB" w14:textId="77777777" w:rsidR="00A76BCB" w:rsidRDefault="00000000">
      <w:pPr>
        <w:pStyle w:val="Heading1"/>
        <w:pBdr>
          <w:bottom w:val="single" w:sz="8" w:space="4" w:color="C9A84C"/>
        </w:pBdr>
      </w:pPr>
      <w:r>
        <w:lastRenderedPageBreak/>
        <w:t>4. Model Implementation</w:t>
      </w:r>
    </w:p>
    <w:p w14:paraId="4615E12C" w14:textId="77777777" w:rsidR="00A76BCB" w:rsidRDefault="00A76BCB">
      <w:pPr>
        <w:spacing w:before="100" w:after="100"/>
      </w:pPr>
    </w:p>
    <w:p w14:paraId="506C1F76" w14:textId="77777777" w:rsidR="00A76BCB" w:rsidRDefault="00000000">
      <w:pPr>
        <w:spacing w:before="80" w:after="80"/>
        <w:jc w:val="both"/>
      </w:pPr>
      <w:r>
        <w:rPr>
          <w:color w:val="1A1A1A"/>
        </w:rPr>
        <w:t>Three models were implemented, covering a spectrum from a statistical baseline to classical time-series econometrics to feature-based machine learning regression.</w:t>
      </w:r>
    </w:p>
    <w:p w14:paraId="5EFFE0D6" w14:textId="77777777" w:rsidR="00A76BCB" w:rsidRDefault="00A76BCB">
      <w:pPr>
        <w:spacing w:before="100" w:after="100"/>
      </w:pPr>
    </w:p>
    <w:p w14:paraId="19614BF5" w14:textId="77777777" w:rsidR="00A76BCB" w:rsidRDefault="00000000">
      <w:pPr>
        <w:pStyle w:val="Heading2"/>
      </w:pPr>
      <w:r>
        <w:t>4.1 Model 1 — Naive Baseline (The Benchmark)</w:t>
      </w:r>
    </w:p>
    <w:p w14:paraId="44ABC427" w14:textId="77777777" w:rsidR="00A76BCB" w:rsidRDefault="00000000">
      <w:pPr>
        <w:spacing w:before="80" w:after="80"/>
        <w:jc w:val="both"/>
      </w:pPr>
      <w:r>
        <w:rPr>
          <w:color w:val="1A1A1A"/>
        </w:rPr>
        <w:t>The naive baseline model assumes that next year's gold price equals this year's price. This is the simplest possible forecasting strategy and represents the minimum bar any sophisticated model must clear to be considered useful.</w:t>
      </w:r>
    </w:p>
    <w:p w14:paraId="0C90F752" w14:textId="77777777" w:rsidR="00A76BCB" w:rsidRDefault="00A76BCB">
      <w:pPr>
        <w:spacing w:before="100" w:after="100"/>
      </w:pPr>
    </w:p>
    <w:p w14:paraId="306CAE87" w14:textId="77777777" w:rsidR="00A76BCB" w:rsidRDefault="00000000">
      <w:pPr>
        <w:shd w:val="clear" w:color="auto" w:fill="F0F4F8"/>
        <w:spacing w:before="20" w:after="20"/>
      </w:pPr>
      <w:r>
        <w:rPr>
          <w:rFonts w:ascii="Courier New" w:eastAsia="Courier New" w:hAnsi="Courier New" w:cs="Courier New"/>
          <w:color w:val="2E4057"/>
          <w:sz w:val="18"/>
          <w:szCs w:val="18"/>
        </w:rPr>
        <w:t># Naive Baseline: predict tomorrow's price = today's price</w:t>
      </w:r>
    </w:p>
    <w:p w14:paraId="54702B30"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test_naive</w:t>
      </w:r>
      <w:proofErr w:type="spellEnd"/>
      <w:r>
        <w:rPr>
          <w:rFonts w:ascii="Courier New" w:eastAsia="Courier New" w:hAnsi="Courier New" w:cs="Courier New"/>
          <w:color w:val="2E4057"/>
          <w:sz w:val="18"/>
          <w:szCs w:val="18"/>
        </w:rPr>
        <w:t xml:space="preserve"> = </w:t>
      </w:r>
      <w:proofErr w:type="spellStart"/>
      <w:proofErr w:type="gramStart"/>
      <w:r>
        <w:rPr>
          <w:rFonts w:ascii="Courier New" w:eastAsia="Courier New" w:hAnsi="Courier New" w:cs="Courier New"/>
          <w:color w:val="2E4057"/>
          <w:sz w:val="18"/>
          <w:szCs w:val="18"/>
        </w:rPr>
        <w:t>test.copy</w:t>
      </w:r>
      <w:proofErr w:type="spellEnd"/>
      <w:proofErr w:type="gramEnd"/>
      <w:r>
        <w:rPr>
          <w:rFonts w:ascii="Courier New" w:eastAsia="Courier New" w:hAnsi="Courier New" w:cs="Courier New"/>
          <w:color w:val="2E4057"/>
          <w:sz w:val="18"/>
          <w:szCs w:val="18"/>
        </w:rPr>
        <w:t>()</w:t>
      </w:r>
    </w:p>
    <w:p w14:paraId="6E35A87A"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test_naive</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Pred_Naive</w:t>
      </w:r>
      <w:proofErr w:type="spellEnd"/>
      <w:r>
        <w:rPr>
          <w:rFonts w:ascii="Courier New" w:eastAsia="Courier New" w:hAnsi="Courier New" w:cs="Courier New"/>
          <w:color w:val="2E4057"/>
          <w:sz w:val="18"/>
          <w:szCs w:val="18"/>
        </w:rPr>
        <w:t xml:space="preserve">'] = </w:t>
      </w: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roofErr w:type="gramStart"/>
      <w:r>
        <w:rPr>
          <w:rFonts w:ascii="Courier New" w:eastAsia="Courier New" w:hAnsi="Courier New" w:cs="Courier New"/>
          <w:color w:val="2E4057"/>
          <w:sz w:val="18"/>
          <w:szCs w:val="18"/>
        </w:rPr>
        <w:t>].shift</w:t>
      </w:r>
      <w:proofErr w:type="gramEnd"/>
      <w:r>
        <w:rPr>
          <w:rFonts w:ascii="Courier New" w:eastAsia="Courier New" w:hAnsi="Courier New" w:cs="Courier New"/>
          <w:color w:val="2E4057"/>
          <w:sz w:val="18"/>
          <w:szCs w:val="18"/>
        </w:rPr>
        <w:t>(1</w:t>
      </w:r>
      <w:proofErr w:type="gramStart"/>
      <w:r>
        <w:rPr>
          <w:rFonts w:ascii="Courier New" w:eastAsia="Courier New" w:hAnsi="Courier New" w:cs="Courier New"/>
          <w:color w:val="2E4057"/>
          <w:sz w:val="18"/>
          <w:szCs w:val="18"/>
        </w:rPr>
        <w:t>).loc</w:t>
      </w:r>
      <w:proofErr w:type="gramEnd"/>
      <w:r>
        <w:rPr>
          <w:rFonts w:ascii="Courier New" w:eastAsia="Courier New" w:hAnsi="Courier New" w:cs="Courier New"/>
          <w:color w:val="2E4057"/>
          <w:sz w:val="18"/>
          <w:szCs w:val="18"/>
        </w:rPr>
        <w:t>[</w:t>
      </w:r>
      <w:proofErr w:type="spellStart"/>
      <w:proofErr w:type="gramStart"/>
      <w:r>
        <w:rPr>
          <w:rFonts w:ascii="Courier New" w:eastAsia="Courier New" w:hAnsi="Courier New" w:cs="Courier New"/>
          <w:color w:val="2E4057"/>
          <w:sz w:val="18"/>
          <w:szCs w:val="18"/>
        </w:rPr>
        <w:t>test.index</w:t>
      </w:r>
      <w:proofErr w:type="spellEnd"/>
      <w:proofErr w:type="gramEnd"/>
      <w:r>
        <w:rPr>
          <w:rFonts w:ascii="Courier New" w:eastAsia="Courier New" w:hAnsi="Courier New" w:cs="Courier New"/>
          <w:color w:val="2E4057"/>
          <w:sz w:val="18"/>
          <w:szCs w:val="18"/>
        </w:rPr>
        <w:t>]</w:t>
      </w:r>
    </w:p>
    <w:p w14:paraId="1B8D3A92" w14:textId="77777777" w:rsidR="00A76BCB" w:rsidRDefault="00A76BCB">
      <w:pPr>
        <w:spacing w:before="100" w:after="100"/>
      </w:pPr>
    </w:p>
    <w:p w14:paraId="140CBC66" w14:textId="77777777" w:rsidR="00A76BCB" w:rsidRDefault="00000000">
      <w:pPr>
        <w:spacing w:before="80" w:after="80"/>
        <w:jc w:val="both"/>
      </w:pPr>
      <w:r>
        <w:rPr>
          <w:color w:val="1A1A1A"/>
        </w:rPr>
        <w:t>Justification for inclusion: Without a baseline, absolute metric values (e.g., MAE = 33,000) are meaningless. The baseline tells us how much better — or worse — our models perform relative to doing nothing sophisticated.</w:t>
      </w:r>
    </w:p>
    <w:p w14:paraId="47A441DD" w14:textId="77777777" w:rsidR="00A76BCB" w:rsidRDefault="00A76BCB">
      <w:pPr>
        <w:spacing w:before="100" w:after="100"/>
      </w:pPr>
    </w:p>
    <w:p w14:paraId="037F8698" w14:textId="77777777" w:rsidR="00A76BCB" w:rsidRDefault="00000000">
      <w:pPr>
        <w:pStyle w:val="Heading2"/>
      </w:pPr>
      <w:r>
        <w:t>4.2 Model 2 — Linear Regression (The Engineer)</w:t>
      </w:r>
    </w:p>
    <w:p w14:paraId="4E5B1763" w14:textId="77777777" w:rsidR="00A76BCB" w:rsidRDefault="00000000">
      <w:pPr>
        <w:spacing w:before="80" w:after="80"/>
        <w:jc w:val="both"/>
      </w:pPr>
      <w:r>
        <w:rPr>
          <w:color w:val="1A1A1A"/>
        </w:rPr>
        <w:t>Linear Regression models the gold price as a weighted linear combination of the lag features and the USD/INR rate. It was chosen because:</w:t>
      </w:r>
    </w:p>
    <w:p w14:paraId="179D0437" w14:textId="77777777" w:rsidR="00A76BCB" w:rsidRDefault="00000000">
      <w:pPr>
        <w:pStyle w:val="ListParagraph"/>
        <w:numPr>
          <w:ilvl w:val="0"/>
          <w:numId w:val="2"/>
        </w:numPr>
        <w:spacing w:before="60" w:after="60"/>
      </w:pPr>
      <w:r>
        <w:rPr>
          <w:color w:val="1A1A1A"/>
        </w:rPr>
        <w:t>Gold prices exhibit strong linear autocorrelation over short time horizons.</w:t>
      </w:r>
    </w:p>
    <w:p w14:paraId="7DB75DE3" w14:textId="77777777" w:rsidR="00A76BCB" w:rsidRDefault="00000000">
      <w:pPr>
        <w:pStyle w:val="ListParagraph"/>
        <w:numPr>
          <w:ilvl w:val="0"/>
          <w:numId w:val="2"/>
        </w:numPr>
        <w:spacing w:before="60" w:after="60"/>
      </w:pPr>
      <w:r>
        <w:rPr>
          <w:color w:val="1A1A1A"/>
        </w:rPr>
        <w:t>Including USD/INR as a covariate captures the structural macroeconomic driver.</w:t>
      </w:r>
    </w:p>
    <w:p w14:paraId="7E99B83C" w14:textId="77777777" w:rsidR="00A76BCB" w:rsidRDefault="00000000">
      <w:pPr>
        <w:pStyle w:val="ListParagraph"/>
        <w:numPr>
          <w:ilvl w:val="0"/>
          <w:numId w:val="2"/>
        </w:numPr>
        <w:spacing w:before="60" w:after="60"/>
      </w:pPr>
      <w:r>
        <w:rPr>
          <w:color w:val="1A1A1A"/>
        </w:rPr>
        <w:t>It is highly interpretable — the coefficient on Lag_1 directly shows how much price momentum is carried forward year-to-year.</w:t>
      </w:r>
    </w:p>
    <w:p w14:paraId="6A3DCFDA" w14:textId="77777777" w:rsidR="00A76BCB" w:rsidRDefault="00000000">
      <w:pPr>
        <w:pStyle w:val="ListParagraph"/>
        <w:numPr>
          <w:ilvl w:val="0"/>
          <w:numId w:val="2"/>
        </w:numPr>
        <w:spacing w:before="60" w:after="60"/>
      </w:pPr>
      <w:r>
        <w:rPr>
          <w:color w:val="1A1A1A"/>
        </w:rPr>
        <w:t>It provides a fast, stable baseline machine learning model before trying complex architectures.</w:t>
      </w:r>
    </w:p>
    <w:p w14:paraId="605BDA5A" w14:textId="77777777" w:rsidR="00A76BCB" w:rsidRDefault="00A76BCB">
      <w:pPr>
        <w:spacing w:before="100" w:after="100"/>
      </w:pPr>
    </w:p>
    <w:p w14:paraId="3ED487B6" w14:textId="77777777" w:rsidR="00A76BCB" w:rsidRDefault="00000000">
      <w:pPr>
        <w:shd w:val="clear" w:color="auto" w:fill="F0F4F8"/>
        <w:spacing w:before="20" w:after="20"/>
      </w:pPr>
      <w:r>
        <w:rPr>
          <w:rFonts w:ascii="Courier New" w:eastAsia="Courier New" w:hAnsi="Courier New" w:cs="Courier New"/>
          <w:color w:val="2E4057"/>
          <w:sz w:val="18"/>
          <w:szCs w:val="18"/>
        </w:rPr>
        <w:t># Feature matrix: last two annual prices + exchange rate</w:t>
      </w:r>
    </w:p>
    <w:p w14:paraId="7A6722DC"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X_train</w:t>
      </w:r>
      <w:proofErr w:type="spellEnd"/>
      <w:r>
        <w:rPr>
          <w:rFonts w:ascii="Courier New" w:eastAsia="Courier New" w:hAnsi="Courier New" w:cs="Courier New"/>
          <w:color w:val="2E4057"/>
          <w:sz w:val="18"/>
          <w:szCs w:val="18"/>
        </w:rPr>
        <w:t xml:space="preserve"> = </w:t>
      </w:r>
      <w:proofErr w:type="gramStart"/>
      <w:r>
        <w:rPr>
          <w:rFonts w:ascii="Courier New" w:eastAsia="Courier New" w:hAnsi="Courier New" w:cs="Courier New"/>
          <w:color w:val="2E4057"/>
          <w:sz w:val="18"/>
          <w:szCs w:val="18"/>
        </w:rPr>
        <w:t>train[</w:t>
      </w:r>
      <w:proofErr w:type="gramEnd"/>
      <w:r>
        <w:rPr>
          <w:rFonts w:ascii="Courier New" w:eastAsia="Courier New" w:hAnsi="Courier New" w:cs="Courier New"/>
          <w:color w:val="2E4057"/>
          <w:sz w:val="18"/>
          <w:szCs w:val="18"/>
        </w:rPr>
        <w:t>['Lag_1', 'Lag_2', '</w:t>
      </w:r>
      <w:proofErr w:type="spellStart"/>
      <w:r>
        <w:rPr>
          <w:rFonts w:ascii="Courier New" w:eastAsia="Courier New" w:hAnsi="Courier New" w:cs="Courier New"/>
          <w:color w:val="2E4057"/>
          <w:sz w:val="18"/>
          <w:szCs w:val="18"/>
        </w:rPr>
        <w:t>USD_INR_Rate</w:t>
      </w:r>
      <w:proofErr w:type="spellEnd"/>
      <w:r>
        <w:rPr>
          <w:rFonts w:ascii="Courier New" w:eastAsia="Courier New" w:hAnsi="Courier New" w:cs="Courier New"/>
          <w:color w:val="2E4057"/>
          <w:sz w:val="18"/>
          <w:szCs w:val="18"/>
        </w:rPr>
        <w:t>']]</w:t>
      </w:r>
    </w:p>
    <w:p w14:paraId="61B158A4"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y_train</w:t>
      </w:r>
      <w:proofErr w:type="spellEnd"/>
      <w:r>
        <w:rPr>
          <w:rFonts w:ascii="Courier New" w:eastAsia="Courier New" w:hAnsi="Courier New" w:cs="Courier New"/>
          <w:color w:val="2E4057"/>
          <w:sz w:val="18"/>
          <w:szCs w:val="18"/>
        </w:rPr>
        <w:t xml:space="preserve"> = train['</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
    <w:p w14:paraId="6BA27C31"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X_</w:t>
      </w:r>
      <w:proofErr w:type="gramStart"/>
      <w:r>
        <w:rPr>
          <w:rFonts w:ascii="Courier New" w:eastAsia="Courier New" w:hAnsi="Courier New" w:cs="Courier New"/>
          <w:color w:val="2E4057"/>
          <w:sz w:val="18"/>
          <w:szCs w:val="18"/>
        </w:rPr>
        <w:t>test</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w:t>
      </w:r>
      <w:proofErr w:type="gramStart"/>
      <w:r>
        <w:rPr>
          <w:rFonts w:ascii="Courier New" w:eastAsia="Courier New" w:hAnsi="Courier New" w:cs="Courier New"/>
          <w:color w:val="2E4057"/>
          <w:sz w:val="18"/>
          <w:szCs w:val="18"/>
        </w:rPr>
        <w:t>test[</w:t>
      </w:r>
      <w:proofErr w:type="gramEnd"/>
      <w:r>
        <w:rPr>
          <w:rFonts w:ascii="Courier New" w:eastAsia="Courier New" w:hAnsi="Courier New" w:cs="Courier New"/>
          <w:color w:val="2E4057"/>
          <w:sz w:val="18"/>
          <w:szCs w:val="18"/>
        </w:rPr>
        <w:t>['Lag_1', 'Lag_2', '</w:t>
      </w:r>
      <w:proofErr w:type="spellStart"/>
      <w:r>
        <w:rPr>
          <w:rFonts w:ascii="Courier New" w:eastAsia="Courier New" w:hAnsi="Courier New" w:cs="Courier New"/>
          <w:color w:val="2E4057"/>
          <w:sz w:val="18"/>
          <w:szCs w:val="18"/>
        </w:rPr>
        <w:t>USD_INR_Rate</w:t>
      </w:r>
      <w:proofErr w:type="spellEnd"/>
      <w:r>
        <w:rPr>
          <w:rFonts w:ascii="Courier New" w:eastAsia="Courier New" w:hAnsi="Courier New" w:cs="Courier New"/>
          <w:color w:val="2E4057"/>
          <w:sz w:val="18"/>
          <w:szCs w:val="18"/>
        </w:rPr>
        <w:t>']]</w:t>
      </w:r>
    </w:p>
    <w:p w14:paraId="5383643A"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y_</w:t>
      </w:r>
      <w:proofErr w:type="gramStart"/>
      <w:r>
        <w:rPr>
          <w:rFonts w:ascii="Courier New" w:eastAsia="Courier New" w:hAnsi="Courier New" w:cs="Courier New"/>
          <w:color w:val="2E4057"/>
          <w:sz w:val="18"/>
          <w:szCs w:val="18"/>
        </w:rPr>
        <w:t>test</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test['</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
    <w:p w14:paraId="72A8EBCB" w14:textId="77777777" w:rsidR="00A76BCB" w:rsidRDefault="00A76BCB">
      <w:pPr>
        <w:shd w:val="clear" w:color="auto" w:fill="F0F4F8"/>
        <w:spacing w:before="20" w:after="20"/>
      </w:pPr>
    </w:p>
    <w:p w14:paraId="556ACC12"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lr_model</w:t>
      </w:r>
      <w:proofErr w:type="spellEnd"/>
      <w:r>
        <w:rPr>
          <w:rFonts w:ascii="Courier New" w:eastAsia="Courier New" w:hAnsi="Courier New" w:cs="Courier New"/>
          <w:color w:val="2E4057"/>
          <w:sz w:val="18"/>
          <w:szCs w:val="18"/>
        </w:rPr>
        <w:t xml:space="preserve"> = </w:t>
      </w:r>
      <w:proofErr w:type="spellStart"/>
      <w:proofErr w:type="gramStart"/>
      <w:r>
        <w:rPr>
          <w:rFonts w:ascii="Courier New" w:eastAsia="Courier New" w:hAnsi="Courier New" w:cs="Courier New"/>
          <w:color w:val="2E4057"/>
          <w:sz w:val="18"/>
          <w:szCs w:val="18"/>
        </w:rPr>
        <w:t>LinearRegression</w:t>
      </w:r>
      <w:proofErr w:type="spellEnd"/>
      <w:r>
        <w:rPr>
          <w:rFonts w:ascii="Courier New" w:eastAsia="Courier New" w:hAnsi="Courier New" w:cs="Courier New"/>
          <w:color w:val="2E4057"/>
          <w:sz w:val="18"/>
          <w:szCs w:val="18"/>
        </w:rPr>
        <w:t>(</w:t>
      </w:r>
      <w:proofErr w:type="gramEnd"/>
      <w:r>
        <w:rPr>
          <w:rFonts w:ascii="Courier New" w:eastAsia="Courier New" w:hAnsi="Courier New" w:cs="Courier New"/>
          <w:color w:val="2E4057"/>
          <w:sz w:val="18"/>
          <w:szCs w:val="18"/>
        </w:rPr>
        <w:t>)</w:t>
      </w:r>
    </w:p>
    <w:p w14:paraId="7D23BC28"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lr_model.fit</w:t>
      </w:r>
      <w:proofErr w:type="spellEnd"/>
      <w:r>
        <w:rPr>
          <w:rFonts w:ascii="Courier New" w:eastAsia="Courier New" w:hAnsi="Courier New" w:cs="Courier New"/>
          <w:color w:val="2E4057"/>
          <w:sz w:val="18"/>
          <w:szCs w:val="18"/>
        </w:rPr>
        <w:t>(</w:t>
      </w:r>
      <w:proofErr w:type="spellStart"/>
      <w:proofErr w:type="gramEnd"/>
      <w:r>
        <w:rPr>
          <w:rFonts w:ascii="Courier New" w:eastAsia="Courier New" w:hAnsi="Courier New" w:cs="Courier New"/>
          <w:color w:val="2E4057"/>
          <w:sz w:val="18"/>
          <w:szCs w:val="18"/>
        </w:rPr>
        <w:t>X_train</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y_train</w:t>
      </w:r>
      <w:proofErr w:type="spellEnd"/>
      <w:r>
        <w:rPr>
          <w:rFonts w:ascii="Courier New" w:eastAsia="Courier New" w:hAnsi="Courier New" w:cs="Courier New"/>
          <w:color w:val="2E4057"/>
          <w:sz w:val="18"/>
          <w:szCs w:val="18"/>
        </w:rPr>
        <w:t>)</w:t>
      </w:r>
    </w:p>
    <w:p w14:paraId="5EF640C4"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test_</w:t>
      </w:r>
      <w:proofErr w:type="gramStart"/>
      <w:r>
        <w:rPr>
          <w:rFonts w:ascii="Courier New" w:eastAsia="Courier New" w:hAnsi="Courier New" w:cs="Courier New"/>
          <w:color w:val="2E4057"/>
          <w:sz w:val="18"/>
          <w:szCs w:val="18"/>
        </w:rPr>
        <w:t>lr</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lr_</w:t>
      </w:r>
      <w:proofErr w:type="gramStart"/>
      <w:r>
        <w:rPr>
          <w:rFonts w:ascii="Courier New" w:eastAsia="Courier New" w:hAnsi="Courier New" w:cs="Courier New"/>
          <w:color w:val="2E4057"/>
          <w:sz w:val="18"/>
          <w:szCs w:val="18"/>
        </w:rPr>
        <w:t>model.predict</w:t>
      </w:r>
      <w:proofErr w:type="spellEnd"/>
      <w:proofErr w:type="gram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X_test</w:t>
      </w:r>
      <w:proofErr w:type="spellEnd"/>
      <w:r>
        <w:rPr>
          <w:rFonts w:ascii="Courier New" w:eastAsia="Courier New" w:hAnsi="Courier New" w:cs="Courier New"/>
          <w:color w:val="2E4057"/>
          <w:sz w:val="18"/>
          <w:szCs w:val="18"/>
        </w:rPr>
        <w:t>)</w:t>
      </w:r>
    </w:p>
    <w:p w14:paraId="281F9152" w14:textId="77777777" w:rsidR="00A76BCB" w:rsidRDefault="00A76BCB">
      <w:pPr>
        <w:spacing w:before="100" w:after="100"/>
      </w:pPr>
    </w:p>
    <w:p w14:paraId="5E16C2C4" w14:textId="77777777" w:rsidR="00A76BCB" w:rsidRDefault="00000000">
      <w:pPr>
        <w:spacing w:before="80" w:after="80"/>
        <w:jc w:val="both"/>
      </w:pPr>
      <w:r>
        <w:rPr>
          <w:color w:val="1A1A1A"/>
        </w:rPr>
        <w:t xml:space="preserve">Hyperparameters: Linear Regression has no hyperparameters to tune beyond the feature set, as it uses the Ordinary Least Squares (OLS) closed-form solution. Feature selection (Lag_1, Lag_2, </w:t>
      </w:r>
      <w:proofErr w:type="spellStart"/>
      <w:r>
        <w:rPr>
          <w:color w:val="1A1A1A"/>
        </w:rPr>
        <w:t>USD_INR_Rate</w:t>
      </w:r>
      <w:proofErr w:type="spellEnd"/>
      <w:r>
        <w:rPr>
          <w:color w:val="1A1A1A"/>
        </w:rPr>
        <w:t>) was determined based on domain knowledge of gold price dynamics.</w:t>
      </w:r>
    </w:p>
    <w:p w14:paraId="2A3ABA16" w14:textId="77777777" w:rsidR="00A76BCB" w:rsidRDefault="00A76BCB">
      <w:pPr>
        <w:spacing w:before="100" w:after="100"/>
      </w:pPr>
    </w:p>
    <w:p w14:paraId="2A01B283" w14:textId="77777777" w:rsidR="00A76BCB" w:rsidRDefault="00000000">
      <w:pPr>
        <w:pStyle w:val="Heading2"/>
      </w:pPr>
      <w:r>
        <w:t xml:space="preserve">4.3 Model 3 — </w:t>
      </w:r>
      <w:proofErr w:type="gramStart"/>
      <w:r>
        <w:t>ARIMA(</w:t>
      </w:r>
      <w:proofErr w:type="gramEnd"/>
      <w:r>
        <w:t>1,1,1) (The Statistician)</w:t>
      </w:r>
    </w:p>
    <w:p w14:paraId="1E2A213C" w14:textId="77777777" w:rsidR="00A76BCB" w:rsidRDefault="00000000">
      <w:pPr>
        <w:spacing w:before="80" w:after="80"/>
        <w:jc w:val="both"/>
      </w:pPr>
      <w:r>
        <w:rPr>
          <w:color w:val="1A1A1A"/>
        </w:rPr>
        <w:t>ARIMA (</w:t>
      </w:r>
      <w:proofErr w:type="spellStart"/>
      <w:r>
        <w:rPr>
          <w:color w:val="1A1A1A"/>
        </w:rPr>
        <w:t>AutoRegressive</w:t>
      </w:r>
      <w:proofErr w:type="spellEnd"/>
      <w:r>
        <w:rPr>
          <w:color w:val="1A1A1A"/>
        </w:rPr>
        <w:t xml:space="preserve"> Integrated Moving Average) is the standard statistical model for univariate time-series forecasting. The parameters p=1, d=1, q=1 </w:t>
      </w:r>
      <w:proofErr w:type="gramStart"/>
      <w:r>
        <w:rPr>
          <w:color w:val="1A1A1A"/>
        </w:rPr>
        <w:t>were</w:t>
      </w:r>
      <w:proofErr w:type="gramEnd"/>
      <w:r>
        <w:rPr>
          <w:color w:val="1A1A1A"/>
        </w:rPr>
        <w:t xml:space="preserve"> selected based on the following rationale:</w:t>
      </w:r>
    </w:p>
    <w:p w14:paraId="5149C5E0" w14:textId="77777777" w:rsidR="00A76BCB" w:rsidRDefault="00000000">
      <w:pPr>
        <w:pStyle w:val="ListParagraph"/>
        <w:numPr>
          <w:ilvl w:val="0"/>
          <w:numId w:val="2"/>
        </w:numPr>
        <w:spacing w:before="60" w:after="60"/>
      </w:pPr>
      <w:r>
        <w:rPr>
          <w:color w:val="1A1A1A"/>
        </w:rPr>
        <w:t>d=1 (Integrated): First-order differencing is required to remove the unit root confirmed by the ADF test.</w:t>
      </w:r>
    </w:p>
    <w:p w14:paraId="1638FC5E" w14:textId="77777777" w:rsidR="00A76BCB" w:rsidRDefault="00000000">
      <w:pPr>
        <w:pStyle w:val="ListParagraph"/>
        <w:numPr>
          <w:ilvl w:val="0"/>
          <w:numId w:val="2"/>
        </w:numPr>
        <w:spacing w:before="60" w:after="60"/>
      </w:pPr>
      <w:r>
        <w:rPr>
          <w:color w:val="1A1A1A"/>
        </w:rPr>
        <w:t>p=1 (</w:t>
      </w:r>
      <w:proofErr w:type="spellStart"/>
      <w:r>
        <w:rPr>
          <w:color w:val="1A1A1A"/>
        </w:rPr>
        <w:t>AutoRegressive</w:t>
      </w:r>
      <w:proofErr w:type="spellEnd"/>
      <w:r>
        <w:rPr>
          <w:color w:val="1A1A1A"/>
        </w:rPr>
        <w:t>): One lag of the differenced series is used, capturing immediate momentum.</w:t>
      </w:r>
    </w:p>
    <w:p w14:paraId="23365B65" w14:textId="77777777" w:rsidR="00A76BCB" w:rsidRDefault="00000000">
      <w:pPr>
        <w:pStyle w:val="ListParagraph"/>
        <w:numPr>
          <w:ilvl w:val="0"/>
          <w:numId w:val="2"/>
        </w:numPr>
        <w:spacing w:before="60" w:after="60"/>
      </w:pPr>
      <w:r>
        <w:rPr>
          <w:color w:val="1A1A1A"/>
        </w:rPr>
        <w:t>q=1 (Moving Average): One lag of the forecast error is incorporated, helping the model self-correct from recent prediction mistakes.</w:t>
      </w:r>
    </w:p>
    <w:p w14:paraId="775D02D6" w14:textId="77777777" w:rsidR="00A76BCB" w:rsidRDefault="00A76BCB">
      <w:pPr>
        <w:spacing w:before="100" w:after="100"/>
      </w:pPr>
    </w:p>
    <w:p w14:paraId="4642C114" w14:textId="77777777" w:rsidR="00A76BCB" w:rsidRDefault="00000000">
      <w:pPr>
        <w:shd w:val="clear" w:color="auto" w:fill="F0F4F8"/>
        <w:spacing w:before="20" w:after="20"/>
      </w:pPr>
      <w:r>
        <w:rPr>
          <w:rFonts w:ascii="Courier New" w:eastAsia="Courier New" w:hAnsi="Courier New" w:cs="Courier New"/>
          <w:color w:val="2E4057"/>
          <w:sz w:val="18"/>
          <w:szCs w:val="18"/>
        </w:rPr>
        <w:t># Rolling forecast: refit ARIMA at each step using expanding window</w:t>
      </w:r>
    </w:p>
    <w:p w14:paraId="09F6077E" w14:textId="77777777" w:rsidR="00A76BCB" w:rsidRDefault="00000000">
      <w:pPr>
        <w:shd w:val="clear" w:color="auto" w:fill="F0F4F8"/>
        <w:spacing w:before="20" w:after="20"/>
      </w:pPr>
      <w:r>
        <w:rPr>
          <w:rFonts w:ascii="Courier New" w:eastAsia="Courier New" w:hAnsi="Courier New" w:cs="Courier New"/>
          <w:color w:val="2E4057"/>
          <w:sz w:val="18"/>
          <w:szCs w:val="18"/>
        </w:rPr>
        <w:t>history = [x for x in train['</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
    <w:p w14:paraId="3E8A1D7A"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predictions_arima</w:t>
      </w:r>
      <w:proofErr w:type="spellEnd"/>
      <w:r>
        <w:rPr>
          <w:rFonts w:ascii="Courier New" w:eastAsia="Courier New" w:hAnsi="Courier New" w:cs="Courier New"/>
          <w:color w:val="2E4057"/>
          <w:sz w:val="18"/>
          <w:szCs w:val="18"/>
        </w:rPr>
        <w:t xml:space="preserve"> = []</w:t>
      </w:r>
    </w:p>
    <w:p w14:paraId="5399ADB5" w14:textId="77777777" w:rsidR="00A76BCB" w:rsidRDefault="00A76BCB">
      <w:pPr>
        <w:shd w:val="clear" w:color="auto" w:fill="F0F4F8"/>
        <w:spacing w:before="20" w:after="20"/>
      </w:pPr>
    </w:p>
    <w:p w14:paraId="49A9D12B" w14:textId="77777777" w:rsidR="00A76BCB" w:rsidRDefault="00000000">
      <w:pPr>
        <w:shd w:val="clear" w:color="auto" w:fill="F0F4F8"/>
        <w:spacing w:before="20" w:after="20"/>
      </w:pPr>
      <w:r>
        <w:rPr>
          <w:rFonts w:ascii="Courier New" w:eastAsia="Courier New" w:hAnsi="Courier New" w:cs="Courier New"/>
          <w:color w:val="2E4057"/>
          <w:sz w:val="18"/>
          <w:szCs w:val="18"/>
        </w:rPr>
        <w:t>for t in range(</w:t>
      </w:r>
      <w:proofErr w:type="spellStart"/>
      <w:r>
        <w:rPr>
          <w:rFonts w:ascii="Courier New" w:eastAsia="Courier New" w:hAnsi="Courier New" w:cs="Courier New"/>
          <w:color w:val="2E4057"/>
          <w:sz w:val="18"/>
          <w:szCs w:val="18"/>
        </w:rPr>
        <w:t>len</w:t>
      </w:r>
      <w:proofErr w:type="spellEnd"/>
      <w:r>
        <w:rPr>
          <w:rFonts w:ascii="Courier New" w:eastAsia="Courier New" w:hAnsi="Courier New" w:cs="Courier New"/>
          <w:color w:val="2E4057"/>
          <w:sz w:val="18"/>
          <w:szCs w:val="18"/>
        </w:rPr>
        <w:t>(test)):</w:t>
      </w:r>
    </w:p>
    <w:p w14:paraId="12CA455A"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model = </w:t>
      </w:r>
      <w:proofErr w:type="gramStart"/>
      <w:r>
        <w:rPr>
          <w:rFonts w:ascii="Courier New" w:eastAsia="Courier New" w:hAnsi="Courier New" w:cs="Courier New"/>
          <w:color w:val="2E4057"/>
          <w:sz w:val="18"/>
          <w:szCs w:val="18"/>
        </w:rPr>
        <w:t>ARIMA(</w:t>
      </w:r>
      <w:proofErr w:type="gramEnd"/>
      <w:r>
        <w:rPr>
          <w:rFonts w:ascii="Courier New" w:eastAsia="Courier New" w:hAnsi="Courier New" w:cs="Courier New"/>
          <w:color w:val="2E4057"/>
          <w:sz w:val="18"/>
          <w:szCs w:val="18"/>
        </w:rPr>
        <w:t>history, order</w:t>
      </w:r>
      <w:proofErr w:type="gramStart"/>
      <w:r>
        <w:rPr>
          <w:rFonts w:ascii="Courier New" w:eastAsia="Courier New" w:hAnsi="Courier New" w:cs="Courier New"/>
          <w:color w:val="2E4057"/>
          <w:sz w:val="18"/>
          <w:szCs w:val="18"/>
        </w:rPr>
        <w:t>=(</w:t>
      </w:r>
      <w:proofErr w:type="gramEnd"/>
      <w:r>
        <w:rPr>
          <w:rFonts w:ascii="Courier New" w:eastAsia="Courier New" w:hAnsi="Courier New" w:cs="Courier New"/>
          <w:color w:val="2E4057"/>
          <w:sz w:val="18"/>
          <w:szCs w:val="18"/>
        </w:rPr>
        <w:t>1, 1, 1</w:t>
      </w:r>
      <w:proofErr w:type="gramStart"/>
      <w:r>
        <w:rPr>
          <w:rFonts w:ascii="Courier New" w:eastAsia="Courier New" w:hAnsi="Courier New" w:cs="Courier New"/>
          <w:color w:val="2E4057"/>
          <w:sz w:val="18"/>
          <w:szCs w:val="18"/>
        </w:rPr>
        <w:t>))  #</w:t>
      </w:r>
      <w:proofErr w:type="gramEnd"/>
      <w:r>
        <w:rPr>
          <w:rFonts w:ascii="Courier New" w:eastAsia="Courier New" w:hAnsi="Courier New" w:cs="Courier New"/>
          <w:color w:val="2E4057"/>
          <w:sz w:val="18"/>
          <w:szCs w:val="18"/>
        </w:rPr>
        <w:t xml:space="preserve"> p=1, d=1, q=1</w:t>
      </w:r>
    </w:p>
    <w:p w14:paraId="74D3424B"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model_fit</w:t>
      </w:r>
      <w:proofErr w:type="spellEnd"/>
      <w:r>
        <w:rPr>
          <w:rFonts w:ascii="Courier New" w:eastAsia="Courier New" w:hAnsi="Courier New" w:cs="Courier New"/>
          <w:color w:val="2E4057"/>
          <w:sz w:val="18"/>
          <w:szCs w:val="18"/>
        </w:rPr>
        <w:t xml:space="preserve"> = </w:t>
      </w:r>
      <w:proofErr w:type="spellStart"/>
      <w:proofErr w:type="gramStart"/>
      <w:r>
        <w:rPr>
          <w:rFonts w:ascii="Courier New" w:eastAsia="Courier New" w:hAnsi="Courier New" w:cs="Courier New"/>
          <w:color w:val="2E4057"/>
          <w:sz w:val="18"/>
          <w:szCs w:val="18"/>
        </w:rPr>
        <w:t>model.fit</w:t>
      </w:r>
      <w:proofErr w:type="spellEnd"/>
      <w:r>
        <w:rPr>
          <w:rFonts w:ascii="Courier New" w:eastAsia="Courier New" w:hAnsi="Courier New" w:cs="Courier New"/>
          <w:color w:val="2E4057"/>
          <w:sz w:val="18"/>
          <w:szCs w:val="18"/>
        </w:rPr>
        <w:t>(</w:t>
      </w:r>
      <w:proofErr w:type="gramEnd"/>
      <w:r>
        <w:rPr>
          <w:rFonts w:ascii="Courier New" w:eastAsia="Courier New" w:hAnsi="Courier New" w:cs="Courier New"/>
          <w:color w:val="2E4057"/>
          <w:sz w:val="18"/>
          <w:szCs w:val="18"/>
        </w:rPr>
        <w:t>)</w:t>
      </w:r>
    </w:p>
    <w:p w14:paraId="67A324B7"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output = </w:t>
      </w:r>
      <w:proofErr w:type="spellStart"/>
      <w:r>
        <w:rPr>
          <w:rFonts w:ascii="Courier New" w:eastAsia="Courier New" w:hAnsi="Courier New" w:cs="Courier New"/>
          <w:color w:val="2E4057"/>
          <w:sz w:val="18"/>
          <w:szCs w:val="18"/>
        </w:rPr>
        <w:t>model_</w:t>
      </w:r>
      <w:proofErr w:type="gramStart"/>
      <w:r>
        <w:rPr>
          <w:rFonts w:ascii="Courier New" w:eastAsia="Courier New" w:hAnsi="Courier New" w:cs="Courier New"/>
          <w:color w:val="2E4057"/>
          <w:sz w:val="18"/>
          <w:szCs w:val="18"/>
        </w:rPr>
        <w:t>fit.forecast</w:t>
      </w:r>
      <w:proofErr w:type="spellEnd"/>
      <w:proofErr w:type="gramEnd"/>
      <w:r>
        <w:rPr>
          <w:rFonts w:ascii="Courier New" w:eastAsia="Courier New" w:hAnsi="Courier New" w:cs="Courier New"/>
          <w:color w:val="2E4057"/>
          <w:sz w:val="18"/>
          <w:szCs w:val="18"/>
        </w:rPr>
        <w:t>()</w:t>
      </w:r>
    </w:p>
    <w:p w14:paraId="78C468DA"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yhat</w:t>
      </w:r>
      <w:proofErr w:type="spellEnd"/>
      <w:r>
        <w:rPr>
          <w:rFonts w:ascii="Courier New" w:eastAsia="Courier New" w:hAnsi="Courier New" w:cs="Courier New"/>
          <w:color w:val="2E4057"/>
          <w:sz w:val="18"/>
          <w:szCs w:val="18"/>
        </w:rPr>
        <w:t xml:space="preserve"> = </w:t>
      </w:r>
      <w:proofErr w:type="gramStart"/>
      <w:r>
        <w:rPr>
          <w:rFonts w:ascii="Courier New" w:eastAsia="Courier New" w:hAnsi="Courier New" w:cs="Courier New"/>
          <w:color w:val="2E4057"/>
          <w:sz w:val="18"/>
          <w:szCs w:val="18"/>
        </w:rPr>
        <w:t>output[</w:t>
      </w:r>
      <w:proofErr w:type="gramEnd"/>
      <w:r>
        <w:rPr>
          <w:rFonts w:ascii="Courier New" w:eastAsia="Courier New" w:hAnsi="Courier New" w:cs="Courier New"/>
          <w:color w:val="2E4057"/>
          <w:sz w:val="18"/>
          <w:szCs w:val="18"/>
        </w:rPr>
        <w:t>0]</w:t>
      </w:r>
    </w:p>
    <w:p w14:paraId="21F77460"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predictions_</w:t>
      </w:r>
      <w:proofErr w:type="gramStart"/>
      <w:r>
        <w:rPr>
          <w:rFonts w:ascii="Courier New" w:eastAsia="Courier New" w:hAnsi="Courier New" w:cs="Courier New"/>
          <w:color w:val="2E4057"/>
          <w:sz w:val="18"/>
          <w:szCs w:val="18"/>
        </w:rPr>
        <w:t>arima.append</w:t>
      </w:r>
      <w:proofErr w:type="spellEnd"/>
      <w:proofErr w:type="gram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yhat</w:t>
      </w:r>
      <w:proofErr w:type="spellEnd"/>
      <w:r>
        <w:rPr>
          <w:rFonts w:ascii="Courier New" w:eastAsia="Courier New" w:hAnsi="Courier New" w:cs="Courier New"/>
          <w:color w:val="2E4057"/>
          <w:sz w:val="18"/>
          <w:szCs w:val="18"/>
        </w:rPr>
        <w:t>)</w:t>
      </w:r>
    </w:p>
    <w:p w14:paraId="2D38400C"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w:t>
      </w:r>
      <w:proofErr w:type="spellStart"/>
      <w:proofErr w:type="gramStart"/>
      <w:r>
        <w:rPr>
          <w:rFonts w:ascii="Courier New" w:eastAsia="Courier New" w:hAnsi="Courier New" w:cs="Courier New"/>
          <w:color w:val="2E4057"/>
          <w:sz w:val="18"/>
          <w:szCs w:val="18"/>
        </w:rPr>
        <w:t>history.append</w:t>
      </w:r>
      <w:proofErr w:type="spellEnd"/>
      <w:proofErr w:type="gramEnd"/>
      <w:r>
        <w:rPr>
          <w:rFonts w:ascii="Courier New" w:eastAsia="Courier New" w:hAnsi="Courier New" w:cs="Courier New"/>
          <w:color w:val="2E4057"/>
          <w:sz w:val="18"/>
          <w:szCs w:val="18"/>
        </w:rPr>
        <w:t>(test['</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roofErr w:type="gramStart"/>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iloc</w:t>
      </w:r>
      <w:proofErr w:type="spellEnd"/>
      <w:proofErr w:type="gramEnd"/>
      <w:r>
        <w:rPr>
          <w:rFonts w:ascii="Courier New" w:eastAsia="Courier New" w:hAnsi="Courier New" w:cs="Courier New"/>
          <w:color w:val="2E4057"/>
          <w:sz w:val="18"/>
          <w:szCs w:val="18"/>
        </w:rPr>
        <w:t>[t</w:t>
      </w:r>
      <w:proofErr w:type="gramStart"/>
      <w:r>
        <w:rPr>
          <w:rFonts w:ascii="Courier New" w:eastAsia="Courier New" w:hAnsi="Courier New" w:cs="Courier New"/>
          <w:color w:val="2E4057"/>
          <w:sz w:val="18"/>
          <w:szCs w:val="18"/>
        </w:rPr>
        <w:t>])  #</w:t>
      </w:r>
      <w:proofErr w:type="gramEnd"/>
      <w:r>
        <w:rPr>
          <w:rFonts w:ascii="Courier New" w:eastAsia="Courier New" w:hAnsi="Courier New" w:cs="Courier New"/>
          <w:color w:val="2E4057"/>
          <w:sz w:val="18"/>
          <w:szCs w:val="18"/>
        </w:rPr>
        <w:t xml:space="preserve"> update history</w:t>
      </w:r>
    </w:p>
    <w:p w14:paraId="61FDD689" w14:textId="77777777" w:rsidR="00A76BCB" w:rsidRDefault="00A76BCB">
      <w:pPr>
        <w:spacing w:before="100" w:after="100"/>
      </w:pPr>
    </w:p>
    <w:p w14:paraId="621C3F3A" w14:textId="77777777" w:rsidR="00A76BCB" w:rsidRDefault="00000000">
      <w:pPr>
        <w:spacing w:before="80" w:after="80"/>
        <w:jc w:val="both"/>
      </w:pPr>
      <w:r>
        <w:rPr>
          <w:color w:val="1A1A1A"/>
        </w:rPr>
        <w:t>A rolling (walk-forward) validation strategy was used for ARIMA: after each test-set prediction, the true observation was added back to the history before the next forecast. This mimics real-world deployment where ground truth becomes available period-by-period.</w:t>
      </w:r>
    </w:p>
    <w:p w14:paraId="70B27EC4" w14:textId="77777777" w:rsidR="00A76BCB" w:rsidRDefault="00A76BCB">
      <w:pPr>
        <w:spacing w:before="100" w:after="100"/>
      </w:pPr>
    </w:p>
    <w:p w14:paraId="0AB61839" w14:textId="77777777" w:rsidR="00A76BCB" w:rsidRDefault="00000000">
      <w:pPr>
        <w:spacing w:before="80" w:after="80"/>
        <w:jc w:val="both"/>
      </w:pPr>
      <w:r>
        <w:rPr>
          <w:color w:val="1A1A1A"/>
        </w:rPr>
        <w:t xml:space="preserve">Note: </w:t>
      </w:r>
      <w:proofErr w:type="spellStart"/>
      <w:r>
        <w:rPr>
          <w:color w:val="1A1A1A"/>
        </w:rPr>
        <w:t>UserWarnings</w:t>
      </w:r>
      <w:proofErr w:type="spellEnd"/>
      <w:r>
        <w:rPr>
          <w:color w:val="1A1A1A"/>
        </w:rPr>
        <w:t xml:space="preserve"> about non-stationary starting parameters were encountered during ARIMA fitting. These are common with strongly trended financial data and indicate the optimizer is searching for stable AR/MA roots in a challenging landscape. They do not invalidate results but do flag model fragility for the most volatile recent years.</w:t>
      </w:r>
    </w:p>
    <w:p w14:paraId="06CBEF4B" w14:textId="77777777" w:rsidR="00A76BCB" w:rsidRDefault="00A76BCB">
      <w:pPr>
        <w:spacing w:before="100" w:after="100"/>
      </w:pPr>
    </w:p>
    <w:p w14:paraId="58A7C6A5" w14:textId="77777777" w:rsidR="00A76BCB" w:rsidRDefault="00000000">
      <w:r>
        <w:br w:type="page"/>
      </w:r>
    </w:p>
    <w:p w14:paraId="377C7CD6" w14:textId="77777777" w:rsidR="00A76BCB" w:rsidRDefault="00000000">
      <w:pPr>
        <w:pStyle w:val="Heading1"/>
        <w:pBdr>
          <w:bottom w:val="single" w:sz="8" w:space="4" w:color="C9A84C"/>
        </w:pBdr>
      </w:pPr>
      <w:r>
        <w:lastRenderedPageBreak/>
        <w:t>5. Performance Evaluation</w:t>
      </w:r>
    </w:p>
    <w:p w14:paraId="3DCDEFDD" w14:textId="77777777" w:rsidR="00A76BCB" w:rsidRDefault="00A76BCB">
      <w:pPr>
        <w:spacing w:before="100" w:after="100"/>
      </w:pPr>
    </w:p>
    <w:p w14:paraId="2077CE20" w14:textId="77777777" w:rsidR="00A76BCB" w:rsidRDefault="00000000">
      <w:pPr>
        <w:pStyle w:val="Heading2"/>
      </w:pPr>
      <w:r>
        <w:t>5.1 Evaluation Metrics</w:t>
      </w:r>
    </w:p>
    <w:p w14:paraId="2F2B5720" w14:textId="77777777" w:rsidR="00A76BCB" w:rsidRDefault="00000000">
      <w:pPr>
        <w:spacing w:before="80" w:after="80"/>
        <w:jc w:val="both"/>
      </w:pPr>
      <w:r>
        <w:rPr>
          <w:color w:val="1A1A1A"/>
        </w:rPr>
        <w:t>Models were assessed using three complementary metrics:</w:t>
      </w:r>
    </w:p>
    <w:p w14:paraId="2CBA34A0" w14:textId="77777777" w:rsidR="00A76BCB" w:rsidRDefault="00000000">
      <w:pPr>
        <w:pStyle w:val="ListParagraph"/>
        <w:numPr>
          <w:ilvl w:val="0"/>
          <w:numId w:val="2"/>
        </w:numPr>
        <w:spacing w:before="60" w:after="60"/>
      </w:pPr>
      <w:r>
        <w:rPr>
          <w:color w:val="1A1A1A"/>
        </w:rPr>
        <w:t>MAE (Mean Absolute Error): Average magnitude of prediction errors in INR. Scale-interpretable — directly tells us how many rupees off the average prediction is.</w:t>
      </w:r>
    </w:p>
    <w:p w14:paraId="7E81BB55" w14:textId="77777777" w:rsidR="00A76BCB" w:rsidRDefault="00000000">
      <w:pPr>
        <w:pStyle w:val="ListParagraph"/>
        <w:numPr>
          <w:ilvl w:val="0"/>
          <w:numId w:val="2"/>
        </w:numPr>
        <w:spacing w:before="60" w:after="60"/>
      </w:pPr>
      <w:r>
        <w:rPr>
          <w:color w:val="1A1A1A"/>
        </w:rPr>
        <w:t>RMSE (Root Mean Square Error): Penalizes large errors more heavily than MAE. Useful for detecting catastrophic mispredictions.</w:t>
      </w:r>
    </w:p>
    <w:p w14:paraId="51FCAA95" w14:textId="77777777" w:rsidR="00A76BCB" w:rsidRDefault="00000000">
      <w:pPr>
        <w:pStyle w:val="ListParagraph"/>
        <w:numPr>
          <w:ilvl w:val="0"/>
          <w:numId w:val="2"/>
        </w:numPr>
        <w:spacing w:before="60" w:after="60"/>
      </w:pPr>
      <w:r>
        <w:rPr>
          <w:color w:val="1A1A1A"/>
        </w:rPr>
        <w:t>R² Score (Coefficient of Determination): Fraction of variance in gold prices explained by the model. Higher is better; 1.0 = perfect fit; 0.0 = no better than predicting the mean.</w:t>
      </w:r>
    </w:p>
    <w:p w14:paraId="6528F5F6" w14:textId="77777777" w:rsidR="00A76BCB" w:rsidRDefault="00A76BCB">
      <w:pPr>
        <w:spacing w:before="100" w:after="100"/>
      </w:pPr>
    </w:p>
    <w:p w14:paraId="6F70C46B" w14:textId="77777777" w:rsidR="00A76BCB" w:rsidRDefault="00000000">
      <w:pPr>
        <w:pStyle w:val="Heading2"/>
      </w:pPr>
      <w:r>
        <w:t>5.2 Model Comparison Results</w:t>
      </w:r>
    </w:p>
    <w:p w14:paraId="542C25D8" w14:textId="77777777" w:rsidR="00A76BCB" w:rsidRDefault="00A76BC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76BCB" w14:paraId="602F6C0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CB4BBBE" w14:textId="77777777" w:rsidR="00A76BCB" w:rsidRDefault="00000000">
            <w:pPr>
              <w:jc w:val="center"/>
            </w:pPr>
            <w:r>
              <w:rPr>
                <w:b/>
                <w:bCs/>
                <w:color w:val="FFFFFF"/>
                <w:sz w:val="20"/>
                <w:szCs w:val="20"/>
              </w:rPr>
              <w:t>Model</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C932D8E" w14:textId="77777777" w:rsidR="00A76BCB" w:rsidRDefault="00000000">
            <w:pPr>
              <w:jc w:val="center"/>
            </w:pPr>
            <w:r>
              <w:rPr>
                <w:b/>
                <w:bCs/>
                <w:color w:val="FFFFFF"/>
                <w:sz w:val="20"/>
                <w:szCs w:val="20"/>
              </w:rPr>
              <w:t>MAE (INR)</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5479001" w14:textId="77777777" w:rsidR="00A76BCB" w:rsidRDefault="00000000">
            <w:pPr>
              <w:jc w:val="center"/>
            </w:pPr>
            <w:r>
              <w:rPr>
                <w:b/>
                <w:bCs/>
                <w:color w:val="FFFFFF"/>
                <w:sz w:val="20"/>
                <w:szCs w:val="20"/>
              </w:rPr>
              <w:t>RMSE (INR)</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56C541A" w14:textId="77777777" w:rsidR="00A76BCB" w:rsidRDefault="00000000">
            <w:pPr>
              <w:jc w:val="center"/>
            </w:pPr>
            <w:r>
              <w:rPr>
                <w:b/>
                <w:bCs/>
                <w:color w:val="FFFFFF"/>
                <w:sz w:val="20"/>
                <w:szCs w:val="20"/>
              </w:rPr>
              <w:t>R² Score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7E325D6" w14:textId="77777777" w:rsidR="00A76BCB" w:rsidRDefault="00000000">
            <w:pPr>
              <w:jc w:val="center"/>
            </w:pPr>
            <w:r>
              <w:rPr>
                <w:b/>
                <w:bCs/>
                <w:color w:val="FFFFFF"/>
                <w:sz w:val="20"/>
                <w:szCs w:val="20"/>
              </w:rPr>
              <w:t>Rank</w:t>
            </w:r>
          </w:p>
        </w:tc>
      </w:tr>
      <w:tr w:rsidR="00A76BCB" w14:paraId="342E058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4FB73D" w14:textId="77777777" w:rsidR="00A76BCB" w:rsidRDefault="00000000">
            <w:pPr>
              <w:jc w:val="center"/>
            </w:pPr>
            <w:r>
              <w:rPr>
                <w:color w:val="1A1A1A"/>
                <w:sz w:val="20"/>
                <w:szCs w:val="20"/>
              </w:rPr>
              <w:t>Naive Baseline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355437" w14:textId="77777777" w:rsidR="00A76BCB" w:rsidRDefault="00000000">
            <w:pPr>
              <w:jc w:val="center"/>
            </w:pPr>
            <w:r>
              <w:rPr>
                <w:color w:val="1A1A1A"/>
                <w:sz w:val="20"/>
                <w:szCs w:val="20"/>
              </w:rPr>
              <w:t>34,908.38</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EC662C" w14:textId="77777777" w:rsidR="00A76BCB" w:rsidRDefault="00000000">
            <w:pPr>
              <w:jc w:val="center"/>
            </w:pPr>
            <w:r>
              <w:rPr>
                <w:color w:val="1A1A1A"/>
                <w:sz w:val="20"/>
                <w:szCs w:val="20"/>
              </w:rPr>
              <w:t>62,628.48</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18758E" w14:textId="77777777" w:rsidR="00A76BCB" w:rsidRDefault="00000000">
            <w:pPr>
              <w:jc w:val="center"/>
            </w:pPr>
            <w:r>
              <w:rPr>
                <w:color w:val="1A1A1A"/>
                <w:sz w:val="20"/>
                <w:szCs w:val="20"/>
              </w:rPr>
              <w:t>0.7367</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62C50B" w14:textId="77777777" w:rsidR="00A76BCB" w:rsidRDefault="00000000">
            <w:pPr>
              <w:jc w:val="center"/>
            </w:pPr>
            <w:r>
              <w:rPr>
                <w:color w:val="1A1A1A"/>
                <w:sz w:val="20"/>
                <w:szCs w:val="20"/>
              </w:rPr>
              <w:t>3rd</w:t>
            </w:r>
          </w:p>
        </w:tc>
      </w:tr>
      <w:tr w:rsidR="00A76BCB" w14:paraId="6363AE4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6A6F1" w14:textId="77777777" w:rsidR="00A76BCB" w:rsidRDefault="00000000">
            <w:pPr>
              <w:jc w:val="center"/>
            </w:pPr>
            <w:r>
              <w:rPr>
                <w:color w:val="1A1A1A"/>
                <w:sz w:val="20"/>
                <w:szCs w:val="20"/>
              </w:rPr>
              <w:t>Linear Regression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F4D69" w14:textId="77777777" w:rsidR="00A76BCB" w:rsidRDefault="00000000">
            <w:pPr>
              <w:jc w:val="center"/>
            </w:pPr>
            <w:r>
              <w:rPr>
                <w:color w:val="1A1A1A"/>
                <w:sz w:val="20"/>
                <w:szCs w:val="20"/>
              </w:rPr>
              <w:t>33,054.60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97129" w14:textId="77777777" w:rsidR="00A76BCB" w:rsidRDefault="00000000">
            <w:pPr>
              <w:jc w:val="center"/>
            </w:pPr>
            <w:r>
              <w:rPr>
                <w:color w:val="1A1A1A"/>
                <w:sz w:val="20"/>
                <w:szCs w:val="20"/>
              </w:rPr>
              <w:t>61,690.97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71EB1" w14:textId="77777777" w:rsidR="00A76BCB" w:rsidRDefault="00000000">
            <w:pPr>
              <w:jc w:val="center"/>
            </w:pPr>
            <w:r>
              <w:rPr>
                <w:color w:val="1A1A1A"/>
                <w:sz w:val="20"/>
                <w:szCs w:val="20"/>
              </w:rPr>
              <w:t>0.7445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15341" w14:textId="77777777" w:rsidR="00A76BCB" w:rsidRDefault="00000000">
            <w:pPr>
              <w:jc w:val="center"/>
            </w:pPr>
            <w:r>
              <w:rPr>
                <w:color w:val="1A1A1A"/>
                <w:sz w:val="20"/>
                <w:szCs w:val="20"/>
              </w:rPr>
              <w:t>1st ★</w:t>
            </w:r>
          </w:p>
        </w:tc>
      </w:tr>
      <w:tr w:rsidR="00A76BCB" w14:paraId="3281BCA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2155C0" w14:textId="77777777" w:rsidR="00A76BCB" w:rsidRDefault="00000000">
            <w:pPr>
              <w:jc w:val="center"/>
            </w:pPr>
            <w:r>
              <w:rPr>
                <w:color w:val="1A1A1A"/>
                <w:sz w:val="20"/>
                <w:szCs w:val="20"/>
              </w:rPr>
              <w:t>ARIMA (1,1,1)</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E36191" w14:textId="77777777" w:rsidR="00A76BCB" w:rsidRDefault="00000000">
            <w:pPr>
              <w:jc w:val="center"/>
            </w:pPr>
            <w:r>
              <w:rPr>
                <w:color w:val="1A1A1A"/>
                <w:sz w:val="20"/>
                <w:szCs w:val="20"/>
              </w:rPr>
              <w:t>45,001.08</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22E812" w14:textId="77777777" w:rsidR="00A76BCB" w:rsidRDefault="00000000">
            <w:pPr>
              <w:jc w:val="center"/>
            </w:pPr>
            <w:r>
              <w:rPr>
                <w:color w:val="1A1A1A"/>
                <w:sz w:val="20"/>
                <w:szCs w:val="20"/>
              </w:rPr>
              <w:t>76,450.87</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2DD6B4" w14:textId="77777777" w:rsidR="00A76BCB" w:rsidRDefault="00000000">
            <w:pPr>
              <w:jc w:val="center"/>
            </w:pPr>
            <w:r>
              <w:rPr>
                <w:color w:val="1A1A1A"/>
                <w:sz w:val="20"/>
                <w:szCs w:val="20"/>
              </w:rPr>
              <w:t>0.6076</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927AE6" w14:textId="77777777" w:rsidR="00A76BCB" w:rsidRDefault="00000000">
            <w:pPr>
              <w:jc w:val="center"/>
            </w:pPr>
            <w:r>
              <w:rPr>
                <w:color w:val="1A1A1A"/>
                <w:sz w:val="20"/>
                <w:szCs w:val="20"/>
              </w:rPr>
              <w:t>2nd*</w:t>
            </w:r>
          </w:p>
        </w:tc>
      </w:tr>
    </w:tbl>
    <w:p w14:paraId="362EDFC8" w14:textId="77777777" w:rsidR="00A76BCB" w:rsidRDefault="00A76BCB">
      <w:pPr>
        <w:spacing w:before="100" w:after="100"/>
      </w:pPr>
    </w:p>
    <w:p w14:paraId="3F4BCD54" w14:textId="77777777" w:rsidR="00A76BCB" w:rsidRDefault="00000000">
      <w:pPr>
        <w:spacing w:before="80" w:after="80"/>
        <w:jc w:val="both"/>
      </w:pPr>
      <w:r>
        <w:rPr>
          <w:color w:val="1A1A1A"/>
        </w:rPr>
        <w:t>*Note: ARIMA ranked 2nd overall but 3rd on MAE and RMSE, reflecting the unusual dynamics of the 2023–2026 gold price surge which disrupted its extrapolation.</w:t>
      </w:r>
    </w:p>
    <w:p w14:paraId="5A10E8E7" w14:textId="77777777" w:rsidR="00A76BCB" w:rsidRDefault="00A76BCB">
      <w:pPr>
        <w:spacing w:before="100" w:after="100"/>
      </w:pPr>
    </w:p>
    <w:p w14:paraId="55C3DA81" w14:textId="77777777" w:rsidR="00A76BCB" w:rsidRDefault="00000000">
      <w:pPr>
        <w:pStyle w:val="Heading2"/>
      </w:pPr>
      <w:r>
        <w:t>5.3 Detailed Analysis by Model</w:t>
      </w:r>
    </w:p>
    <w:p w14:paraId="55A278FA" w14:textId="77777777" w:rsidR="00A76BCB" w:rsidRDefault="00000000">
      <w:pPr>
        <w:spacing w:before="200" w:after="100"/>
      </w:pPr>
      <w:r>
        <w:rPr>
          <w:b/>
          <w:bCs/>
          <w:color w:val="1A1A1A"/>
          <w:sz w:val="24"/>
          <w:szCs w:val="24"/>
        </w:rPr>
        <w:t>Naive Baseline</w:t>
      </w:r>
    </w:p>
    <w:p w14:paraId="55080129" w14:textId="77777777" w:rsidR="00A76BCB" w:rsidRDefault="00000000">
      <w:pPr>
        <w:spacing w:before="80" w:after="80"/>
        <w:jc w:val="both"/>
      </w:pPr>
      <w:r>
        <w:rPr>
          <w:color w:val="1A1A1A"/>
        </w:rPr>
        <w:t>The naive model achieved R² = 0.7367, which is surprisingly high. This is characteristic of strongly trending financial data — if prices move steadily upward, simply repeating yesterday's price is already quite good. The MAE of INR 34,908 reflects the average year-over-year change in gold prices on the test set.</w:t>
      </w:r>
    </w:p>
    <w:p w14:paraId="2F2162C7" w14:textId="77777777" w:rsidR="00A76BCB" w:rsidRDefault="00A76BCB">
      <w:pPr>
        <w:spacing w:before="100" w:after="100"/>
      </w:pPr>
    </w:p>
    <w:p w14:paraId="2ED740D0" w14:textId="77777777" w:rsidR="00A76BCB" w:rsidRDefault="00000000">
      <w:pPr>
        <w:spacing w:before="200" w:after="100"/>
      </w:pPr>
      <w:r>
        <w:rPr>
          <w:b/>
          <w:bCs/>
          <w:color w:val="1A1A1A"/>
          <w:sz w:val="24"/>
          <w:szCs w:val="24"/>
        </w:rPr>
        <w:t>Linear Regression</w:t>
      </w:r>
    </w:p>
    <w:p w14:paraId="12DE4135" w14:textId="77777777" w:rsidR="00A76BCB" w:rsidRDefault="00000000">
      <w:pPr>
        <w:spacing w:before="80" w:after="80"/>
        <w:jc w:val="both"/>
      </w:pPr>
      <w:r>
        <w:rPr>
          <w:color w:val="1A1A1A"/>
        </w:rPr>
        <w:t>Linear Regression outperformed the naive baseline across all three metrics, confirming genuine predictive value beyond simple persistence. The improvement in R² from 0.7367 to 0.7445 is modest but consistent. The inclusion of USD/INR rate as a structural feature helped the model correctly anticipate some of the rupee-driven gold price increases. However, the model structurally underestimates the sharp non-linear jump in 2024–2025, as seen in the comparison plot where actual prices exceeded INR 400,000 while the model predicted around INR 250,000–350,000.</w:t>
      </w:r>
    </w:p>
    <w:p w14:paraId="73785954" w14:textId="77777777" w:rsidR="00A76BCB" w:rsidRDefault="00A76BCB">
      <w:pPr>
        <w:spacing w:before="100" w:after="100"/>
      </w:pPr>
    </w:p>
    <w:p w14:paraId="6B07EBDE" w14:textId="77777777" w:rsidR="00A76BCB" w:rsidRDefault="00000000">
      <w:pPr>
        <w:spacing w:before="200" w:after="100"/>
      </w:pPr>
      <w:proofErr w:type="gramStart"/>
      <w:r>
        <w:rPr>
          <w:b/>
          <w:bCs/>
          <w:color w:val="1A1A1A"/>
          <w:sz w:val="24"/>
          <w:szCs w:val="24"/>
        </w:rPr>
        <w:t>ARIMA(</w:t>
      </w:r>
      <w:proofErr w:type="gramEnd"/>
      <w:r>
        <w:rPr>
          <w:b/>
          <w:bCs/>
          <w:color w:val="1A1A1A"/>
          <w:sz w:val="24"/>
          <w:szCs w:val="24"/>
        </w:rPr>
        <w:t>1,1,1)</w:t>
      </w:r>
    </w:p>
    <w:p w14:paraId="29F08355" w14:textId="77777777" w:rsidR="00A76BCB" w:rsidRDefault="00000000">
      <w:pPr>
        <w:spacing w:before="80" w:after="80"/>
        <w:jc w:val="both"/>
      </w:pPr>
      <w:r>
        <w:rPr>
          <w:color w:val="1A1A1A"/>
        </w:rPr>
        <w:t>ARIMA performed below expectation relative to the simpler Linear Regression. The key issue is visible in the model comparison chart — ARIMA's rolling forecast accelerated dramatically towards 2026, generating highly optimistic projections exceeding INR 600,000. This is a hallmark of ARIMA overfitting to recent explosive growth: once a large upward step is observed and added to the history, the AR component projects that momentum forward aggressively. The RMSE penalty for these end-period overestimates drove ARIMA to the bottom on RMSE (76,450 vs 61,691 for LR).</w:t>
      </w:r>
    </w:p>
    <w:p w14:paraId="0AEB2C13" w14:textId="77777777" w:rsidR="00A76BCB" w:rsidRDefault="00A76BCB">
      <w:pPr>
        <w:spacing w:before="100" w:after="100"/>
      </w:pPr>
    </w:p>
    <w:p w14:paraId="7B06805C" w14:textId="77777777" w:rsidR="00A76BCB" w:rsidRDefault="00000000">
      <w:pPr>
        <w:pStyle w:val="Heading2"/>
      </w:pPr>
      <w:r>
        <w:t>5.4 Visual Analysis</w:t>
      </w:r>
    </w:p>
    <w:p w14:paraId="437730C0" w14:textId="77777777" w:rsidR="00A76BCB" w:rsidRDefault="00000000">
      <w:pPr>
        <w:spacing w:before="80" w:after="80"/>
        <w:jc w:val="both"/>
      </w:pPr>
      <w:r>
        <w:rPr>
          <w:color w:val="1A1A1A"/>
        </w:rPr>
        <w:t xml:space="preserve">The model comparison chart (gold_model_comparison.png) reveals three distinct </w:t>
      </w:r>
      <w:proofErr w:type="spellStart"/>
      <w:r>
        <w:rPr>
          <w:color w:val="1A1A1A"/>
        </w:rPr>
        <w:t>behavioral</w:t>
      </w:r>
      <w:proofErr w:type="spellEnd"/>
      <w:r>
        <w:rPr>
          <w:color w:val="1A1A1A"/>
        </w:rPr>
        <w:t xml:space="preserve"> regimes in the test period:</w:t>
      </w:r>
    </w:p>
    <w:p w14:paraId="4E95FBCF" w14:textId="77777777" w:rsidR="00A76BCB" w:rsidRDefault="00000000">
      <w:pPr>
        <w:pStyle w:val="ListParagraph"/>
        <w:numPr>
          <w:ilvl w:val="0"/>
          <w:numId w:val="2"/>
        </w:numPr>
        <w:spacing w:before="60" w:after="60"/>
      </w:pPr>
      <w:r>
        <w:rPr>
          <w:color w:val="1A1A1A"/>
        </w:rPr>
        <w:t>2016–2021: All models tracked actual prices reasonably well. This was a period of gradual growth where linear extrapolation was effective.</w:t>
      </w:r>
    </w:p>
    <w:p w14:paraId="6AEA07AB" w14:textId="77777777" w:rsidR="00A76BCB" w:rsidRDefault="00000000">
      <w:pPr>
        <w:pStyle w:val="ListParagraph"/>
        <w:numPr>
          <w:ilvl w:val="0"/>
          <w:numId w:val="2"/>
        </w:numPr>
        <w:spacing w:before="60" w:after="60"/>
      </w:pPr>
      <w:r>
        <w:rPr>
          <w:color w:val="1A1A1A"/>
        </w:rPr>
        <w:t>2022–2023: A moderation period where actual prices plateaued, but ARIMA began to diverge upward slightly while Linear Regression held closer to actuals.</w:t>
      </w:r>
    </w:p>
    <w:p w14:paraId="2F35124C" w14:textId="77777777" w:rsidR="00A76BCB" w:rsidRDefault="00000000">
      <w:pPr>
        <w:pStyle w:val="ListParagraph"/>
        <w:numPr>
          <w:ilvl w:val="0"/>
          <w:numId w:val="2"/>
        </w:numPr>
        <w:spacing w:before="60" w:after="60"/>
      </w:pPr>
      <w:r>
        <w:rPr>
          <w:color w:val="1A1A1A"/>
        </w:rPr>
        <w:t>2024–2026: The explosive gold bull market (driven by global de-dollarization, central bank buying, and USD/INR depreciation) produced non-linear growth that all models struggled to capture. Linear Regression undershot; ARIMA dramatically overshot.</w:t>
      </w:r>
    </w:p>
    <w:p w14:paraId="220BCC19" w14:textId="77777777" w:rsidR="00A76BCB" w:rsidRDefault="00A76BC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BCB" w14:paraId="487E656B" w14:textId="77777777">
        <w:tblPrEx>
          <w:tblCellMar>
            <w:top w:w="0" w:type="dxa"/>
            <w:bottom w:w="0" w:type="dxa"/>
          </w:tblCellMar>
        </w:tblPrEx>
        <w:tc>
          <w:tcPr>
            <w:tcW w:w="9360" w:type="dxa"/>
            <w:tcBorders>
              <w:top w:val="single" w:sz="8" w:space="0" w:color="C9A84C"/>
              <w:left w:val="single" w:sz="8" w:space="0" w:color="C9A84C"/>
              <w:bottom w:val="single" w:sz="8" w:space="0" w:color="C9A84C"/>
              <w:right w:val="single" w:sz="8" w:space="0" w:color="C9A84C"/>
            </w:tcBorders>
            <w:shd w:val="clear" w:color="auto" w:fill="FFFDF0"/>
            <w:tcMar>
              <w:top w:w="120" w:type="dxa"/>
              <w:left w:w="200" w:type="dxa"/>
              <w:bottom w:w="120" w:type="dxa"/>
              <w:right w:w="200" w:type="dxa"/>
            </w:tcMar>
          </w:tcPr>
          <w:p w14:paraId="39A1906F" w14:textId="77777777" w:rsidR="00A76BCB" w:rsidRDefault="00000000">
            <w:pPr>
              <w:spacing w:after="60"/>
            </w:pPr>
            <w:r>
              <w:rPr>
                <w:b/>
                <w:bCs/>
                <w:color w:val="C9A84C"/>
              </w:rPr>
              <w:t>Key Insight</w:t>
            </w:r>
          </w:p>
          <w:p w14:paraId="062EB264" w14:textId="77777777" w:rsidR="00A76BCB" w:rsidRDefault="00000000">
            <w:pPr>
              <w:jc w:val="both"/>
            </w:pPr>
            <w:r>
              <w:rPr>
                <w:i/>
                <w:iCs/>
                <w:color w:val="1A1A1A"/>
              </w:rPr>
              <w:t>No model predicted the 2024–2026 gold surge accurately. This is not a failure of model implementation — it reflects the fundamental limitation of data-driven models in the face of regime-change events (e.g., unprecedented central bank gold accumulation, geopolitical realignments). This is why ensemble approaches and macro-factor monitoring remain essential in production systems.</w:t>
            </w:r>
          </w:p>
        </w:tc>
      </w:tr>
    </w:tbl>
    <w:p w14:paraId="34059177" w14:textId="77777777" w:rsidR="00A76BCB" w:rsidRDefault="00A76BCB">
      <w:pPr>
        <w:spacing w:before="100" w:after="100"/>
      </w:pPr>
    </w:p>
    <w:p w14:paraId="54AA42AB" w14:textId="77777777" w:rsidR="00A76BCB" w:rsidRDefault="00000000">
      <w:r>
        <w:br w:type="page"/>
      </w:r>
    </w:p>
    <w:p w14:paraId="22CC7C0E" w14:textId="77777777" w:rsidR="00A76BCB" w:rsidRDefault="00000000">
      <w:pPr>
        <w:pStyle w:val="Heading1"/>
        <w:pBdr>
          <w:bottom w:val="single" w:sz="8" w:space="4" w:color="C9A84C"/>
        </w:pBdr>
      </w:pPr>
      <w:r>
        <w:lastRenderedPageBreak/>
        <w:t>6. Investment Recommendation</w:t>
      </w:r>
    </w:p>
    <w:p w14:paraId="19BFE813" w14:textId="77777777" w:rsidR="00A76BCB" w:rsidRDefault="00A76BCB">
      <w:pPr>
        <w:spacing w:before="100" w:after="100"/>
      </w:pPr>
    </w:p>
    <w:p w14:paraId="7236E336" w14:textId="77777777" w:rsidR="00A76BCB" w:rsidRDefault="00000000">
      <w:pPr>
        <w:pStyle w:val="Heading2"/>
      </w:pPr>
      <w:r>
        <w:t>6.1 Recommended Model: Linear Regression</w:t>
      </w:r>
    </w:p>
    <w:p w14:paraId="3EB7854E" w14:textId="77777777" w:rsidR="00A76BCB" w:rsidRDefault="00000000">
      <w:pPr>
        <w:spacing w:before="80" w:after="80"/>
        <w:jc w:val="both"/>
      </w:pPr>
      <w:r>
        <w:rPr>
          <w:color w:val="1A1A1A"/>
        </w:rPr>
        <w:t>Based on empirical evidence from the test set evaluation, Linear Regression is recommended as the primary forecasting model for deployment. It achieves the best balance of accuracy (lowest MAE and RMSE), explanatory power (highest R²), stability (no divergent forecasts), and interpretability.</w:t>
      </w:r>
    </w:p>
    <w:p w14:paraId="2181D063" w14:textId="77777777" w:rsidR="00A76BCB" w:rsidRDefault="00A76BCB">
      <w:pPr>
        <w:spacing w:before="100" w:after="100"/>
      </w:pPr>
    </w:p>
    <w:p w14:paraId="0C2431A5" w14:textId="77777777" w:rsidR="00A76BCB" w:rsidRDefault="00000000">
      <w:pPr>
        <w:pStyle w:val="Heading2"/>
      </w:pPr>
      <w:r>
        <w:t>6.2 Strategic Application</w:t>
      </w:r>
    </w:p>
    <w:p w14:paraId="63914BF3" w14:textId="77777777" w:rsidR="00A76BCB" w:rsidRDefault="00000000">
      <w:pPr>
        <w:spacing w:before="80" w:after="80"/>
        <w:jc w:val="both"/>
      </w:pPr>
      <w:r>
        <w:rPr>
          <w:color w:val="1A1A1A"/>
        </w:rPr>
        <w:t>The model is best suited for the following use cases:</w:t>
      </w:r>
    </w:p>
    <w:p w14:paraId="581B8E48" w14:textId="77777777" w:rsidR="00A76BCB" w:rsidRDefault="00000000">
      <w:pPr>
        <w:pStyle w:val="ListParagraph"/>
        <w:numPr>
          <w:ilvl w:val="0"/>
          <w:numId w:val="2"/>
        </w:numPr>
        <w:spacing w:before="60" w:after="60"/>
      </w:pPr>
      <w:r>
        <w:rPr>
          <w:color w:val="1A1A1A"/>
        </w:rPr>
        <w:t>Medium-term directional forecasting (1-year horizon): The model can reliably indicate whether gold prices are likely to rise or fall in the following year.</w:t>
      </w:r>
    </w:p>
    <w:p w14:paraId="342E344D" w14:textId="77777777" w:rsidR="00A76BCB" w:rsidRDefault="00000000">
      <w:pPr>
        <w:pStyle w:val="ListParagraph"/>
        <w:numPr>
          <w:ilvl w:val="0"/>
          <w:numId w:val="2"/>
        </w:numPr>
        <w:spacing w:before="60" w:after="60"/>
      </w:pPr>
      <w:r>
        <w:rPr>
          <w:color w:val="1A1A1A"/>
        </w:rPr>
        <w:t xml:space="preserve">Scenario analysis: By adjusting the </w:t>
      </w:r>
      <w:proofErr w:type="spellStart"/>
      <w:r>
        <w:rPr>
          <w:color w:val="1A1A1A"/>
        </w:rPr>
        <w:t>USD_INR_Rate</w:t>
      </w:r>
      <w:proofErr w:type="spellEnd"/>
      <w:r>
        <w:rPr>
          <w:color w:val="1A1A1A"/>
        </w:rPr>
        <w:t xml:space="preserve"> input, analysts can model the gold price impact of rupee depreciation or appreciation scenarios.</w:t>
      </w:r>
    </w:p>
    <w:p w14:paraId="6B994723" w14:textId="77777777" w:rsidR="00A76BCB" w:rsidRDefault="00000000">
      <w:pPr>
        <w:pStyle w:val="ListParagraph"/>
        <w:numPr>
          <w:ilvl w:val="0"/>
          <w:numId w:val="2"/>
        </w:numPr>
        <w:spacing w:before="60" w:after="60"/>
      </w:pPr>
      <w:r>
        <w:rPr>
          <w:color w:val="1A1A1A"/>
        </w:rPr>
        <w:t>Entry-point timing: When the model's forecast is significantly above the current price, it supports a buy recommendation; when significantly below, a cautious stance is warranted.</w:t>
      </w:r>
    </w:p>
    <w:p w14:paraId="724AE965" w14:textId="77777777" w:rsidR="00A76BCB" w:rsidRDefault="00A76BCB">
      <w:pPr>
        <w:spacing w:before="100" w:after="100"/>
      </w:pPr>
    </w:p>
    <w:p w14:paraId="3EE8C63F" w14:textId="77777777" w:rsidR="00A76BCB" w:rsidRDefault="00000000">
      <w:pPr>
        <w:pStyle w:val="Heading2"/>
      </w:pPr>
      <w:r>
        <w:t>6.3 Model Reliability Statement</w:t>
      </w:r>
    </w:p>
    <w:p w14:paraId="030A30CA" w14:textId="77777777" w:rsidR="00A76BCB" w:rsidRDefault="00000000">
      <w:pPr>
        <w:spacing w:before="80" w:after="80"/>
        <w:jc w:val="both"/>
      </w:pPr>
      <w:r>
        <w:rPr>
          <w:color w:val="1A1A1A"/>
        </w:rPr>
        <w:t>The model is reliable under the following conditions:</w:t>
      </w:r>
    </w:p>
    <w:p w14:paraId="38FE56F4" w14:textId="77777777" w:rsidR="00A76BCB" w:rsidRDefault="00000000">
      <w:pPr>
        <w:pStyle w:val="ListParagraph"/>
        <w:numPr>
          <w:ilvl w:val="0"/>
          <w:numId w:val="2"/>
        </w:numPr>
        <w:spacing w:before="60" w:after="60"/>
      </w:pPr>
      <w:r>
        <w:rPr>
          <w:color w:val="1A1A1A"/>
        </w:rPr>
        <w:t>Normal trending conditions: Where year-over-year gold price changes are within historical volatility ranges (approximately ±30%).</w:t>
      </w:r>
    </w:p>
    <w:p w14:paraId="105A9082" w14:textId="77777777" w:rsidR="00A76BCB" w:rsidRDefault="00000000">
      <w:pPr>
        <w:pStyle w:val="ListParagraph"/>
        <w:numPr>
          <w:ilvl w:val="0"/>
          <w:numId w:val="2"/>
        </w:numPr>
        <w:spacing w:before="60" w:after="60"/>
      </w:pPr>
      <w:r>
        <w:rPr>
          <w:color w:val="1A1A1A"/>
        </w:rPr>
        <w:t>Stable currency dynamics: When USD/INR fluctuations are within typical annual ranges (±5–10%).</w:t>
      </w:r>
    </w:p>
    <w:p w14:paraId="7D6688BD" w14:textId="77777777" w:rsidR="00A76BCB" w:rsidRDefault="00000000">
      <w:pPr>
        <w:pStyle w:val="ListParagraph"/>
        <w:numPr>
          <w:ilvl w:val="0"/>
          <w:numId w:val="2"/>
        </w:numPr>
        <w:spacing w:before="60" w:after="60"/>
      </w:pPr>
      <w:r>
        <w:rPr>
          <w:color w:val="1A1A1A"/>
        </w:rPr>
        <w:t>Non-crisis environments: During geopolitical stability and normal monetary policy conditions.</w:t>
      </w:r>
    </w:p>
    <w:p w14:paraId="6198BFBB" w14:textId="77777777" w:rsidR="00A76BCB" w:rsidRDefault="00A76BCB">
      <w:pPr>
        <w:spacing w:before="100" w:after="100"/>
      </w:pPr>
    </w:p>
    <w:p w14:paraId="3C00598D" w14:textId="77777777" w:rsidR="00A76BCB" w:rsidRDefault="00000000">
      <w:pPr>
        <w:pStyle w:val="Heading2"/>
      </w:pPr>
      <w:r>
        <w:t>6.4 Limitations &amp; When NOT to Rely on This Model</w:t>
      </w:r>
    </w:p>
    <w:p w14:paraId="74785049" w14:textId="77777777" w:rsidR="00A76BCB" w:rsidRDefault="00000000">
      <w:pPr>
        <w:spacing w:before="80" w:after="80"/>
        <w:jc w:val="both"/>
      </w:pPr>
      <w:r>
        <w:rPr>
          <w:color w:val="1A1A1A"/>
        </w:rPr>
        <w:t>The Investment Committee should NOT rely on this model in the following circumstances:</w:t>
      </w:r>
    </w:p>
    <w:p w14:paraId="46ACE719" w14:textId="77777777" w:rsidR="00A76BCB" w:rsidRDefault="00000000">
      <w:pPr>
        <w:pStyle w:val="ListParagraph"/>
        <w:numPr>
          <w:ilvl w:val="0"/>
          <w:numId w:val="2"/>
        </w:numPr>
        <w:spacing w:before="60" w:after="60"/>
      </w:pPr>
      <w:r>
        <w:rPr>
          <w:color w:val="1A1A1A"/>
        </w:rPr>
        <w:t>Regime-change events: Major geopolitical crises, currency crises, or central bank policy reversals can cause non-linear gold price movements that linear models cannot anticipate.</w:t>
      </w:r>
    </w:p>
    <w:p w14:paraId="722A772E" w14:textId="77777777" w:rsidR="00A76BCB" w:rsidRDefault="00000000">
      <w:pPr>
        <w:pStyle w:val="ListParagraph"/>
        <w:numPr>
          <w:ilvl w:val="0"/>
          <w:numId w:val="2"/>
        </w:numPr>
        <w:spacing w:before="60" w:after="60"/>
      </w:pPr>
      <w:r>
        <w:rPr>
          <w:color w:val="1A1A1A"/>
        </w:rPr>
        <w:t>Post-2023 conditions: As demonstrated in the evaluation, the model significantly underestimated the gold price surge of 2024–2026. This suggests structural shifts in gold demand (central bank accumulation, de-dollarization) that are not captured by the historical USD/INR + lag framework alone.</w:t>
      </w:r>
    </w:p>
    <w:p w14:paraId="622B1C64" w14:textId="77777777" w:rsidR="00A76BCB" w:rsidRDefault="00000000">
      <w:pPr>
        <w:pStyle w:val="ListParagraph"/>
        <w:numPr>
          <w:ilvl w:val="0"/>
          <w:numId w:val="2"/>
        </w:numPr>
        <w:spacing w:before="60" w:after="60"/>
      </w:pPr>
      <w:r>
        <w:rPr>
          <w:color w:val="1A1A1A"/>
        </w:rPr>
        <w:t>Rapid inflation shocks: If India experiences sudden high inflation driving accelerated INR depreciation, the model trained on historical data may lag real-time price formation.</w:t>
      </w:r>
    </w:p>
    <w:p w14:paraId="2AED0BC2" w14:textId="77777777" w:rsidR="00A76BCB" w:rsidRDefault="00000000">
      <w:pPr>
        <w:pStyle w:val="ListParagraph"/>
        <w:numPr>
          <w:ilvl w:val="0"/>
          <w:numId w:val="2"/>
        </w:numPr>
        <w:spacing w:before="60" w:after="60"/>
      </w:pPr>
      <w:r>
        <w:rPr>
          <w:color w:val="1A1A1A"/>
        </w:rPr>
        <w:t>Black swan events: Pandemics, major wars, or financial system crises create discontinuities that invalidate autoregressive models.</w:t>
      </w:r>
    </w:p>
    <w:p w14:paraId="62E8ECBD" w14:textId="77777777" w:rsidR="00A76BCB" w:rsidRDefault="00A76BC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BCB" w14:paraId="3AFE1009" w14:textId="77777777">
        <w:tblPrEx>
          <w:tblCellMar>
            <w:top w:w="0" w:type="dxa"/>
            <w:bottom w:w="0" w:type="dxa"/>
          </w:tblCellMar>
        </w:tblPrEx>
        <w:tc>
          <w:tcPr>
            <w:tcW w:w="9360" w:type="dxa"/>
            <w:tcBorders>
              <w:top w:val="single" w:sz="8" w:space="0" w:color="C9A84C"/>
              <w:left w:val="single" w:sz="8" w:space="0" w:color="C9A84C"/>
              <w:bottom w:val="single" w:sz="8" w:space="0" w:color="C9A84C"/>
              <w:right w:val="single" w:sz="8" w:space="0" w:color="C9A84C"/>
            </w:tcBorders>
            <w:shd w:val="clear" w:color="auto" w:fill="FFFDF0"/>
            <w:tcMar>
              <w:top w:w="120" w:type="dxa"/>
              <w:left w:w="200" w:type="dxa"/>
              <w:bottom w:w="120" w:type="dxa"/>
              <w:right w:w="200" w:type="dxa"/>
            </w:tcMar>
          </w:tcPr>
          <w:p w14:paraId="1CCEF1A5" w14:textId="77777777" w:rsidR="00A76BCB" w:rsidRDefault="00000000">
            <w:pPr>
              <w:spacing w:after="60"/>
            </w:pPr>
            <w:r>
              <w:rPr>
                <w:b/>
                <w:bCs/>
                <w:color w:val="C9A84C"/>
              </w:rPr>
              <w:lastRenderedPageBreak/>
              <w:t>Committee Recommendation</w:t>
            </w:r>
          </w:p>
          <w:p w14:paraId="4A18F865" w14:textId="77777777" w:rsidR="00A76BCB" w:rsidRDefault="00000000">
            <w:pPr>
              <w:jc w:val="both"/>
            </w:pPr>
            <w:r>
              <w:rPr>
                <w:i/>
                <w:iCs/>
                <w:color w:val="1A1A1A"/>
              </w:rPr>
              <w:t>Deploy Linear Regression as a supplementary forecasting tool for directional guidance only. It should NOT be the sole basis for investment decisions. Complement it with macro-factor monitoring (DXY Index, US real yields, central bank gold reserve data), technical analysis, and expert judgment. Revisit model retraining quarterly with updated data as the 2024–2026 period demonstrates clear evidence of a structural market regime change.</w:t>
            </w:r>
          </w:p>
        </w:tc>
      </w:tr>
    </w:tbl>
    <w:p w14:paraId="3FB9FED7" w14:textId="77777777" w:rsidR="00A76BCB" w:rsidRDefault="00A76BCB">
      <w:pPr>
        <w:spacing w:before="100" w:after="100"/>
      </w:pPr>
    </w:p>
    <w:p w14:paraId="5D724237" w14:textId="77777777" w:rsidR="00A76BCB" w:rsidRDefault="00000000">
      <w:pPr>
        <w:pStyle w:val="Heading2"/>
      </w:pPr>
      <w:r>
        <w:t>6.5 Future Improvements</w:t>
      </w:r>
    </w:p>
    <w:p w14:paraId="03631618" w14:textId="77777777" w:rsidR="00A76BCB" w:rsidRDefault="00000000">
      <w:pPr>
        <w:spacing w:before="80" w:after="80"/>
        <w:jc w:val="both"/>
      </w:pPr>
      <w:r>
        <w:rPr>
          <w:color w:val="1A1A1A"/>
        </w:rPr>
        <w:t>To strengthen the model for future iterations:</w:t>
      </w:r>
    </w:p>
    <w:p w14:paraId="0B534F98" w14:textId="77777777" w:rsidR="00A76BCB" w:rsidRDefault="00000000">
      <w:pPr>
        <w:pStyle w:val="ListParagraph"/>
        <w:numPr>
          <w:ilvl w:val="0"/>
          <w:numId w:val="2"/>
        </w:numPr>
        <w:spacing w:before="60" w:after="60"/>
      </w:pPr>
      <w:r>
        <w:rPr>
          <w:color w:val="1A1A1A"/>
        </w:rPr>
        <w:t>LSTM/GRU Neural Networks: Deep learning sequence models can capture non-linear long-range dependencies that ARIMA and Linear Regression cannot.</w:t>
      </w:r>
    </w:p>
    <w:p w14:paraId="16212887" w14:textId="77777777" w:rsidR="00A76BCB" w:rsidRDefault="00000000">
      <w:pPr>
        <w:pStyle w:val="ListParagraph"/>
        <w:numPr>
          <w:ilvl w:val="0"/>
          <w:numId w:val="2"/>
        </w:numPr>
        <w:spacing w:before="60" w:after="60"/>
      </w:pPr>
      <w:r>
        <w:rPr>
          <w:color w:val="1A1A1A"/>
        </w:rPr>
        <w:t>Additional Macro Features: Incorporate VIX (volatility index), US 10-year real yield, DXY (dollar index), and CPI to provide broader macroeconomic context.</w:t>
      </w:r>
    </w:p>
    <w:p w14:paraId="111C8043" w14:textId="77777777" w:rsidR="00A76BCB" w:rsidRDefault="00000000">
      <w:pPr>
        <w:pStyle w:val="ListParagraph"/>
        <w:numPr>
          <w:ilvl w:val="0"/>
          <w:numId w:val="2"/>
        </w:numPr>
        <w:spacing w:before="60" w:after="60"/>
      </w:pPr>
      <w:r>
        <w:rPr>
          <w:color w:val="1A1A1A"/>
        </w:rPr>
        <w:t xml:space="preserve">GARCH </w:t>
      </w:r>
      <w:proofErr w:type="spellStart"/>
      <w:r>
        <w:rPr>
          <w:color w:val="1A1A1A"/>
        </w:rPr>
        <w:t>Modeling</w:t>
      </w:r>
      <w:proofErr w:type="spellEnd"/>
      <w:r>
        <w:rPr>
          <w:color w:val="1A1A1A"/>
        </w:rPr>
        <w:t>: To model the volatility clustering observed in gold returns, particularly important for risk management.</w:t>
      </w:r>
    </w:p>
    <w:p w14:paraId="0D714D2E" w14:textId="77777777" w:rsidR="00A76BCB" w:rsidRDefault="00000000">
      <w:pPr>
        <w:pStyle w:val="ListParagraph"/>
        <w:numPr>
          <w:ilvl w:val="0"/>
          <w:numId w:val="2"/>
        </w:numPr>
        <w:spacing w:before="60" w:after="60"/>
      </w:pPr>
      <w:r>
        <w:rPr>
          <w:color w:val="1A1A1A"/>
        </w:rPr>
        <w:t>Ensemble Methods: Combine Linear Regression, ARIMA, and gradient boosting to reduce individual model bias.</w:t>
      </w:r>
    </w:p>
    <w:p w14:paraId="4EAA9216" w14:textId="77777777" w:rsidR="00A76BCB" w:rsidRDefault="00000000">
      <w:pPr>
        <w:pStyle w:val="ListParagraph"/>
        <w:numPr>
          <w:ilvl w:val="0"/>
          <w:numId w:val="2"/>
        </w:numPr>
        <w:spacing w:before="60" w:after="60"/>
      </w:pPr>
      <w:r>
        <w:rPr>
          <w:color w:val="1A1A1A"/>
        </w:rPr>
        <w:t>Higher-frequency Data: Moving from annual to monthly or daily data would enable more granular trend detection.</w:t>
      </w:r>
    </w:p>
    <w:p w14:paraId="00B32E90" w14:textId="77777777" w:rsidR="00A76BCB" w:rsidRDefault="00A76BCB">
      <w:pPr>
        <w:spacing w:before="100" w:after="100"/>
      </w:pPr>
    </w:p>
    <w:p w14:paraId="750DF23F" w14:textId="77777777" w:rsidR="00A76BCB" w:rsidRDefault="00000000">
      <w:r>
        <w:br w:type="page"/>
      </w:r>
    </w:p>
    <w:p w14:paraId="331353F9" w14:textId="77777777" w:rsidR="00A76BCB" w:rsidRDefault="00000000">
      <w:pPr>
        <w:pStyle w:val="Heading1"/>
        <w:pBdr>
          <w:bottom w:val="single" w:sz="8" w:space="4" w:color="C9A84C"/>
        </w:pBdr>
      </w:pPr>
      <w:r>
        <w:lastRenderedPageBreak/>
        <w:t>7. Code Appendix</w:t>
      </w:r>
    </w:p>
    <w:p w14:paraId="07894ADB" w14:textId="77777777" w:rsidR="00A76BCB" w:rsidRDefault="00000000">
      <w:pPr>
        <w:spacing w:before="80" w:after="80"/>
        <w:jc w:val="both"/>
      </w:pPr>
      <w:r>
        <w:rPr>
          <w:color w:val="1A1A1A"/>
        </w:rPr>
        <w:t xml:space="preserve">The following is the complete, well-commented Python code used for data preparation, analysis, and </w:t>
      </w:r>
      <w:proofErr w:type="spellStart"/>
      <w:r>
        <w:rPr>
          <w:color w:val="1A1A1A"/>
        </w:rPr>
        <w:t>modeling</w:t>
      </w:r>
      <w:proofErr w:type="spellEnd"/>
      <w:r>
        <w:rPr>
          <w:color w:val="1A1A1A"/>
        </w:rPr>
        <w:t>.</w:t>
      </w:r>
    </w:p>
    <w:p w14:paraId="39096D67" w14:textId="77777777" w:rsidR="00A76BCB" w:rsidRDefault="00A76BCB">
      <w:pPr>
        <w:spacing w:before="100" w:after="100"/>
      </w:pPr>
    </w:p>
    <w:p w14:paraId="39B6EAF3" w14:textId="77777777" w:rsidR="00A76BCB" w:rsidRDefault="00000000">
      <w:pPr>
        <w:pStyle w:val="Heading2"/>
      </w:pPr>
      <w:r>
        <w:t>Phase 1: Data Acquisition &amp; Preprocessing</w:t>
      </w:r>
    </w:p>
    <w:p w14:paraId="396040A6" w14:textId="77777777" w:rsidR="00A76BCB" w:rsidRDefault="00000000">
      <w:pPr>
        <w:shd w:val="clear" w:color="auto" w:fill="F0F4F8"/>
        <w:spacing w:before="20" w:after="20"/>
      </w:pPr>
      <w:r>
        <w:rPr>
          <w:rFonts w:ascii="Courier New" w:eastAsia="Courier New" w:hAnsi="Courier New" w:cs="Courier New"/>
          <w:color w:val="2E4057"/>
          <w:sz w:val="18"/>
          <w:szCs w:val="18"/>
        </w:rPr>
        <w:t>import pandas as pd</w:t>
      </w:r>
    </w:p>
    <w:p w14:paraId="3C9CE803"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import </w:t>
      </w:r>
      <w:proofErr w:type="spellStart"/>
      <w:r>
        <w:rPr>
          <w:rFonts w:ascii="Courier New" w:eastAsia="Courier New" w:hAnsi="Courier New" w:cs="Courier New"/>
          <w:color w:val="2E4057"/>
          <w:sz w:val="18"/>
          <w:szCs w:val="18"/>
        </w:rPr>
        <w:t>numpy</w:t>
      </w:r>
      <w:proofErr w:type="spellEnd"/>
      <w:r>
        <w:rPr>
          <w:rFonts w:ascii="Courier New" w:eastAsia="Courier New" w:hAnsi="Courier New" w:cs="Courier New"/>
          <w:color w:val="2E4057"/>
          <w:sz w:val="18"/>
          <w:szCs w:val="18"/>
        </w:rPr>
        <w:t xml:space="preserve"> as np</w:t>
      </w:r>
    </w:p>
    <w:p w14:paraId="6A7D8E68"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import </w:t>
      </w:r>
      <w:proofErr w:type="spellStart"/>
      <w:proofErr w:type="gramStart"/>
      <w:r>
        <w:rPr>
          <w:rFonts w:ascii="Courier New" w:eastAsia="Courier New" w:hAnsi="Courier New" w:cs="Courier New"/>
          <w:color w:val="2E4057"/>
          <w:sz w:val="18"/>
          <w:szCs w:val="18"/>
        </w:rPr>
        <w:t>matplotlib.pyplot</w:t>
      </w:r>
      <w:proofErr w:type="spellEnd"/>
      <w:proofErr w:type="gramEnd"/>
      <w:r>
        <w:rPr>
          <w:rFonts w:ascii="Courier New" w:eastAsia="Courier New" w:hAnsi="Courier New" w:cs="Courier New"/>
          <w:color w:val="2E4057"/>
          <w:sz w:val="18"/>
          <w:szCs w:val="18"/>
        </w:rPr>
        <w:t xml:space="preserve"> as </w:t>
      </w:r>
      <w:proofErr w:type="spellStart"/>
      <w:r>
        <w:rPr>
          <w:rFonts w:ascii="Courier New" w:eastAsia="Courier New" w:hAnsi="Courier New" w:cs="Courier New"/>
          <w:color w:val="2E4057"/>
          <w:sz w:val="18"/>
          <w:szCs w:val="18"/>
        </w:rPr>
        <w:t>plt</w:t>
      </w:r>
      <w:proofErr w:type="spellEnd"/>
    </w:p>
    <w:p w14:paraId="6DCD2B62"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from </w:t>
      </w:r>
      <w:proofErr w:type="spellStart"/>
      <w:proofErr w:type="gramStart"/>
      <w:r>
        <w:rPr>
          <w:rFonts w:ascii="Courier New" w:eastAsia="Courier New" w:hAnsi="Courier New" w:cs="Courier New"/>
          <w:color w:val="2E4057"/>
          <w:sz w:val="18"/>
          <w:szCs w:val="18"/>
        </w:rPr>
        <w:t>statsmodels.tsa.stattools</w:t>
      </w:r>
      <w:proofErr w:type="spellEnd"/>
      <w:proofErr w:type="gramEnd"/>
      <w:r>
        <w:rPr>
          <w:rFonts w:ascii="Courier New" w:eastAsia="Courier New" w:hAnsi="Courier New" w:cs="Courier New"/>
          <w:color w:val="2E4057"/>
          <w:sz w:val="18"/>
          <w:szCs w:val="18"/>
        </w:rPr>
        <w:t xml:space="preserve"> import </w:t>
      </w:r>
      <w:proofErr w:type="spellStart"/>
      <w:r>
        <w:rPr>
          <w:rFonts w:ascii="Courier New" w:eastAsia="Courier New" w:hAnsi="Courier New" w:cs="Courier New"/>
          <w:color w:val="2E4057"/>
          <w:sz w:val="18"/>
          <w:szCs w:val="18"/>
        </w:rPr>
        <w:t>adfuller</w:t>
      </w:r>
      <w:proofErr w:type="spellEnd"/>
    </w:p>
    <w:p w14:paraId="73063540"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from </w:t>
      </w:r>
      <w:proofErr w:type="spellStart"/>
      <w:proofErr w:type="gramStart"/>
      <w:r>
        <w:rPr>
          <w:rFonts w:ascii="Courier New" w:eastAsia="Courier New" w:hAnsi="Courier New" w:cs="Courier New"/>
          <w:color w:val="2E4057"/>
          <w:sz w:val="18"/>
          <w:szCs w:val="18"/>
        </w:rPr>
        <w:t>statsmodels.tsa.arima</w:t>
      </w:r>
      <w:proofErr w:type="gramEnd"/>
      <w:r>
        <w:rPr>
          <w:rFonts w:ascii="Courier New" w:eastAsia="Courier New" w:hAnsi="Courier New" w:cs="Courier New"/>
          <w:color w:val="2E4057"/>
          <w:sz w:val="18"/>
          <w:szCs w:val="18"/>
        </w:rPr>
        <w:t>.model</w:t>
      </w:r>
      <w:proofErr w:type="spellEnd"/>
      <w:r>
        <w:rPr>
          <w:rFonts w:ascii="Courier New" w:eastAsia="Courier New" w:hAnsi="Courier New" w:cs="Courier New"/>
          <w:color w:val="2E4057"/>
          <w:sz w:val="18"/>
          <w:szCs w:val="18"/>
        </w:rPr>
        <w:t xml:space="preserve"> import ARIMA</w:t>
      </w:r>
    </w:p>
    <w:p w14:paraId="5035D2C2"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from </w:t>
      </w:r>
      <w:proofErr w:type="spellStart"/>
      <w:proofErr w:type="gramStart"/>
      <w:r>
        <w:rPr>
          <w:rFonts w:ascii="Courier New" w:eastAsia="Courier New" w:hAnsi="Courier New" w:cs="Courier New"/>
          <w:color w:val="2E4057"/>
          <w:sz w:val="18"/>
          <w:szCs w:val="18"/>
        </w:rPr>
        <w:t>sklearn.metrics</w:t>
      </w:r>
      <w:proofErr w:type="spellEnd"/>
      <w:proofErr w:type="gramEnd"/>
      <w:r>
        <w:rPr>
          <w:rFonts w:ascii="Courier New" w:eastAsia="Courier New" w:hAnsi="Courier New" w:cs="Courier New"/>
          <w:color w:val="2E4057"/>
          <w:sz w:val="18"/>
          <w:szCs w:val="18"/>
        </w:rPr>
        <w:t xml:space="preserve"> import </w:t>
      </w:r>
      <w:proofErr w:type="spellStart"/>
      <w:r>
        <w:rPr>
          <w:rFonts w:ascii="Courier New" w:eastAsia="Courier New" w:hAnsi="Courier New" w:cs="Courier New"/>
          <w:color w:val="2E4057"/>
          <w:sz w:val="18"/>
          <w:szCs w:val="18"/>
        </w:rPr>
        <w:t>mean_absolute_error</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mean_squared_error</w:t>
      </w:r>
      <w:proofErr w:type="spellEnd"/>
      <w:r>
        <w:rPr>
          <w:rFonts w:ascii="Courier New" w:eastAsia="Courier New" w:hAnsi="Courier New" w:cs="Courier New"/>
          <w:color w:val="2E4057"/>
          <w:sz w:val="18"/>
          <w:szCs w:val="18"/>
        </w:rPr>
        <w:t>, r2_score</w:t>
      </w:r>
    </w:p>
    <w:p w14:paraId="3BE335B7"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from </w:t>
      </w:r>
      <w:proofErr w:type="spellStart"/>
      <w:proofErr w:type="gramStart"/>
      <w:r>
        <w:rPr>
          <w:rFonts w:ascii="Courier New" w:eastAsia="Courier New" w:hAnsi="Courier New" w:cs="Courier New"/>
          <w:color w:val="2E4057"/>
          <w:sz w:val="18"/>
          <w:szCs w:val="18"/>
        </w:rPr>
        <w:t>sklearn.linear</w:t>
      </w:r>
      <w:proofErr w:type="gramEnd"/>
      <w:r>
        <w:rPr>
          <w:rFonts w:ascii="Courier New" w:eastAsia="Courier New" w:hAnsi="Courier New" w:cs="Courier New"/>
          <w:color w:val="2E4057"/>
          <w:sz w:val="18"/>
          <w:szCs w:val="18"/>
        </w:rPr>
        <w:t>_model</w:t>
      </w:r>
      <w:proofErr w:type="spellEnd"/>
      <w:r>
        <w:rPr>
          <w:rFonts w:ascii="Courier New" w:eastAsia="Courier New" w:hAnsi="Courier New" w:cs="Courier New"/>
          <w:color w:val="2E4057"/>
          <w:sz w:val="18"/>
          <w:szCs w:val="18"/>
        </w:rPr>
        <w:t xml:space="preserve"> import </w:t>
      </w:r>
      <w:proofErr w:type="spellStart"/>
      <w:r>
        <w:rPr>
          <w:rFonts w:ascii="Courier New" w:eastAsia="Courier New" w:hAnsi="Courier New" w:cs="Courier New"/>
          <w:color w:val="2E4057"/>
          <w:sz w:val="18"/>
          <w:szCs w:val="18"/>
        </w:rPr>
        <w:t>LinearRegression</w:t>
      </w:r>
      <w:proofErr w:type="spellEnd"/>
    </w:p>
    <w:p w14:paraId="16909423" w14:textId="77777777" w:rsidR="00A76BCB" w:rsidRDefault="00A76BCB">
      <w:pPr>
        <w:shd w:val="clear" w:color="auto" w:fill="F0F4F8"/>
        <w:spacing w:before="20" w:after="20"/>
      </w:pPr>
    </w:p>
    <w:p w14:paraId="438FB059" w14:textId="77777777" w:rsidR="00A76BCB" w:rsidRDefault="00000000">
      <w:pPr>
        <w:shd w:val="clear" w:color="auto" w:fill="F0F4F8"/>
        <w:spacing w:before="20" w:after="20"/>
      </w:pPr>
      <w:r>
        <w:rPr>
          <w:rFonts w:ascii="Courier New" w:eastAsia="Courier New" w:hAnsi="Courier New" w:cs="Courier New"/>
          <w:color w:val="2E4057"/>
          <w:sz w:val="18"/>
          <w:szCs w:val="18"/>
        </w:rPr>
        <w:t># ── 1. Load and Prepare Data ──────────────────────────────────────────────</w:t>
      </w:r>
    </w:p>
    <w:p w14:paraId="7A6D118F"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 xml:space="preserve"> = </w:t>
      </w:r>
      <w:proofErr w:type="spellStart"/>
      <w:proofErr w:type="gramStart"/>
      <w:r>
        <w:rPr>
          <w:rFonts w:ascii="Courier New" w:eastAsia="Courier New" w:hAnsi="Courier New" w:cs="Courier New"/>
          <w:color w:val="2E4057"/>
          <w:sz w:val="18"/>
          <w:szCs w:val="18"/>
        </w:rPr>
        <w:t>pd.read</w:t>
      </w:r>
      <w:proofErr w:type="gramEnd"/>
      <w:r>
        <w:rPr>
          <w:rFonts w:ascii="Courier New" w:eastAsia="Courier New" w:hAnsi="Courier New" w:cs="Courier New"/>
          <w:color w:val="2E4057"/>
          <w:sz w:val="18"/>
          <w:szCs w:val="18"/>
        </w:rPr>
        <w:t>_csv</w:t>
      </w:r>
      <w:proofErr w:type="spellEnd"/>
      <w:r>
        <w:rPr>
          <w:rFonts w:ascii="Courier New" w:eastAsia="Courier New" w:hAnsi="Courier New" w:cs="Courier New"/>
          <w:color w:val="2E4057"/>
          <w:sz w:val="18"/>
          <w:szCs w:val="18"/>
        </w:rPr>
        <w:t>('gold_prices_1947_2026_INR.csv')</w:t>
      </w:r>
    </w:p>
    <w:p w14:paraId="454782E0" w14:textId="77777777" w:rsidR="00A76BCB" w:rsidRDefault="00A76BCB">
      <w:pPr>
        <w:shd w:val="clear" w:color="auto" w:fill="F0F4F8"/>
        <w:spacing w:before="20" w:after="20"/>
      </w:pPr>
    </w:p>
    <w:p w14:paraId="6374A2D1" w14:textId="77777777" w:rsidR="00A76BCB" w:rsidRDefault="00000000">
      <w:pPr>
        <w:shd w:val="clear" w:color="auto" w:fill="F0F4F8"/>
        <w:spacing w:before="20" w:after="20"/>
      </w:pPr>
      <w:r>
        <w:rPr>
          <w:rFonts w:ascii="Courier New" w:eastAsia="Courier New" w:hAnsi="Courier New" w:cs="Courier New"/>
          <w:color w:val="2E4057"/>
          <w:sz w:val="18"/>
          <w:szCs w:val="18"/>
        </w:rPr>
        <w:t># Convert year column to datetime and set as index for time-series operations</w:t>
      </w:r>
    </w:p>
    <w:p w14:paraId="0C9704CB"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 xml:space="preserve">['Year'] = </w:t>
      </w:r>
      <w:proofErr w:type="spellStart"/>
      <w:r>
        <w:rPr>
          <w:rFonts w:ascii="Courier New" w:eastAsia="Courier New" w:hAnsi="Courier New" w:cs="Courier New"/>
          <w:color w:val="2E4057"/>
          <w:sz w:val="18"/>
          <w:szCs w:val="18"/>
        </w:rPr>
        <w:t>pd.to_datetime</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['Year'], format='%Y')</w:t>
      </w:r>
    </w:p>
    <w:p w14:paraId="189FA38F"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df.set_</w:t>
      </w:r>
      <w:proofErr w:type="gramStart"/>
      <w:r>
        <w:rPr>
          <w:rFonts w:ascii="Courier New" w:eastAsia="Courier New" w:hAnsi="Courier New" w:cs="Courier New"/>
          <w:color w:val="2E4057"/>
          <w:sz w:val="18"/>
          <w:szCs w:val="18"/>
        </w:rPr>
        <w:t>index</w:t>
      </w:r>
      <w:proofErr w:type="spellEnd"/>
      <w:r>
        <w:rPr>
          <w:rFonts w:ascii="Courier New" w:eastAsia="Courier New" w:hAnsi="Courier New" w:cs="Courier New"/>
          <w:color w:val="2E4057"/>
          <w:sz w:val="18"/>
          <w:szCs w:val="18"/>
        </w:rPr>
        <w:t>(</w:t>
      </w:r>
      <w:proofErr w:type="gramEnd"/>
      <w:r>
        <w:rPr>
          <w:rFonts w:ascii="Courier New" w:eastAsia="Courier New" w:hAnsi="Courier New" w:cs="Courier New"/>
          <w:color w:val="2E4057"/>
          <w:sz w:val="18"/>
          <w:szCs w:val="18"/>
        </w:rPr>
        <w:t xml:space="preserve">'Year', </w:t>
      </w:r>
      <w:proofErr w:type="spellStart"/>
      <w:r>
        <w:rPr>
          <w:rFonts w:ascii="Courier New" w:eastAsia="Courier New" w:hAnsi="Courier New" w:cs="Courier New"/>
          <w:color w:val="2E4057"/>
          <w:sz w:val="18"/>
          <w:szCs w:val="18"/>
        </w:rPr>
        <w:t>inplace</w:t>
      </w:r>
      <w:proofErr w:type="spellEnd"/>
      <w:r>
        <w:rPr>
          <w:rFonts w:ascii="Courier New" w:eastAsia="Courier New" w:hAnsi="Courier New" w:cs="Courier New"/>
          <w:color w:val="2E4057"/>
          <w:sz w:val="18"/>
          <w:szCs w:val="18"/>
        </w:rPr>
        <w:t>=True)</w:t>
      </w:r>
    </w:p>
    <w:p w14:paraId="3F526730" w14:textId="77777777" w:rsidR="00A76BCB" w:rsidRDefault="00A76BCB">
      <w:pPr>
        <w:shd w:val="clear" w:color="auto" w:fill="F0F4F8"/>
        <w:spacing w:before="20" w:after="20"/>
      </w:pPr>
    </w:p>
    <w:p w14:paraId="574D65CB" w14:textId="77777777" w:rsidR="00A76BCB" w:rsidRDefault="00000000">
      <w:pPr>
        <w:shd w:val="clear" w:color="auto" w:fill="F0F4F8"/>
        <w:spacing w:before="20" w:after="20"/>
      </w:pPr>
      <w:r>
        <w:rPr>
          <w:rFonts w:ascii="Courier New" w:eastAsia="Courier New" w:hAnsi="Courier New" w:cs="Courier New"/>
          <w:color w:val="2E4057"/>
          <w:sz w:val="18"/>
          <w:szCs w:val="18"/>
        </w:rPr>
        <w:t># Display dataset structure</w:t>
      </w:r>
    </w:p>
    <w:p w14:paraId="4F46EFEA" w14:textId="77777777" w:rsidR="00A76BCB" w:rsidRDefault="00000000">
      <w:pPr>
        <w:shd w:val="clear" w:color="auto" w:fill="F0F4F8"/>
        <w:spacing w:before="20" w:after="20"/>
      </w:pPr>
      <w:r>
        <w:rPr>
          <w:rFonts w:ascii="Courier New" w:eastAsia="Courier New" w:hAnsi="Courier New" w:cs="Courier New"/>
          <w:color w:val="2E4057"/>
          <w:sz w:val="18"/>
          <w:szCs w:val="18"/>
        </w:rPr>
        <w:t>print(</w:t>
      </w:r>
      <w:proofErr w:type="gramStart"/>
      <w:r>
        <w:rPr>
          <w:rFonts w:ascii="Courier New" w:eastAsia="Courier New" w:hAnsi="Courier New" w:cs="Courier New"/>
          <w:color w:val="2E4057"/>
          <w:sz w:val="18"/>
          <w:szCs w:val="18"/>
        </w:rPr>
        <w:t xml:space="preserve">df.info())   </w:t>
      </w:r>
      <w:proofErr w:type="gramEnd"/>
      <w:r>
        <w:rPr>
          <w:rFonts w:ascii="Courier New" w:eastAsia="Courier New" w:hAnsi="Courier New" w:cs="Courier New"/>
          <w:color w:val="2E4057"/>
          <w:sz w:val="18"/>
          <w:szCs w:val="18"/>
        </w:rPr>
        <w:t># → 80 rows, 5 cols; int64 + float64 + object</w:t>
      </w:r>
    </w:p>
    <w:p w14:paraId="6F6ED5AC" w14:textId="77777777" w:rsidR="00A76BCB" w:rsidRDefault="00000000">
      <w:pPr>
        <w:shd w:val="clear" w:color="auto" w:fill="F0F4F8"/>
        <w:spacing w:before="20" w:after="20"/>
      </w:pPr>
      <w:r>
        <w:rPr>
          <w:rFonts w:ascii="Courier New" w:eastAsia="Courier New" w:hAnsi="Courier New" w:cs="Courier New"/>
          <w:color w:val="2E4057"/>
          <w:sz w:val="18"/>
          <w:szCs w:val="18"/>
        </w:rPr>
        <w:t>print(</w:t>
      </w:r>
      <w:proofErr w:type="spellStart"/>
      <w:proofErr w:type="gramStart"/>
      <w:r>
        <w:rPr>
          <w:rFonts w:ascii="Courier New" w:eastAsia="Courier New" w:hAnsi="Courier New" w:cs="Courier New"/>
          <w:color w:val="2E4057"/>
          <w:sz w:val="18"/>
          <w:szCs w:val="18"/>
        </w:rPr>
        <w:t>df.head</w:t>
      </w:r>
      <w:proofErr w:type="spellEnd"/>
      <w:proofErr w:type="gramEnd"/>
      <w:r>
        <w:rPr>
          <w:rFonts w:ascii="Courier New" w:eastAsia="Courier New" w:hAnsi="Courier New" w:cs="Courier New"/>
          <w:color w:val="2E4057"/>
          <w:sz w:val="18"/>
          <w:szCs w:val="18"/>
        </w:rPr>
        <w:t>())</w:t>
      </w:r>
    </w:p>
    <w:p w14:paraId="0A081662" w14:textId="77777777" w:rsidR="00A76BCB" w:rsidRDefault="00A76BCB">
      <w:pPr>
        <w:shd w:val="clear" w:color="auto" w:fill="F0F4F8"/>
        <w:spacing w:before="20" w:after="20"/>
      </w:pPr>
    </w:p>
    <w:p w14:paraId="734F5A7B" w14:textId="77777777" w:rsidR="00A76BCB" w:rsidRDefault="00000000">
      <w:pPr>
        <w:shd w:val="clear" w:color="auto" w:fill="F0F4F8"/>
        <w:spacing w:before="20" w:after="20"/>
      </w:pPr>
      <w:r>
        <w:rPr>
          <w:rFonts w:ascii="Courier New" w:eastAsia="Courier New" w:hAnsi="Courier New" w:cs="Courier New"/>
          <w:color w:val="2E4057"/>
          <w:sz w:val="18"/>
          <w:szCs w:val="18"/>
        </w:rPr>
        <w:t># ── 2. Visualization ─────────────────────────────────────────────────────</w:t>
      </w:r>
    </w:p>
    <w:p w14:paraId="464F1951"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plt.figure</w:t>
      </w:r>
      <w:proofErr w:type="spellEnd"/>
      <w:proofErr w:type="gram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figsize</w:t>
      </w:r>
      <w:proofErr w:type="spellEnd"/>
      <w:proofErr w:type="gramStart"/>
      <w:r>
        <w:rPr>
          <w:rFonts w:ascii="Courier New" w:eastAsia="Courier New" w:hAnsi="Courier New" w:cs="Courier New"/>
          <w:color w:val="2E4057"/>
          <w:sz w:val="18"/>
          <w:szCs w:val="18"/>
        </w:rPr>
        <w:t>=(</w:t>
      </w:r>
      <w:proofErr w:type="gramEnd"/>
      <w:r>
        <w:rPr>
          <w:rFonts w:ascii="Courier New" w:eastAsia="Courier New" w:hAnsi="Courier New" w:cs="Courier New"/>
          <w:color w:val="2E4057"/>
          <w:sz w:val="18"/>
          <w:szCs w:val="18"/>
        </w:rPr>
        <w:t>12, 6))</w:t>
      </w:r>
    </w:p>
    <w:p w14:paraId="638B2359"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plt.plot</w:t>
      </w:r>
      <w:proofErr w:type="spellEnd"/>
      <w:proofErr w:type="gram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 label='Gold Price (INR)')</w:t>
      </w:r>
    </w:p>
    <w:p w14:paraId="6BD7EEE3"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plt.title</w:t>
      </w:r>
      <w:proofErr w:type="spellEnd"/>
      <w:proofErr w:type="gramEnd"/>
      <w:r>
        <w:rPr>
          <w:rFonts w:ascii="Courier New" w:eastAsia="Courier New" w:hAnsi="Courier New" w:cs="Courier New"/>
          <w:color w:val="2E4057"/>
          <w:sz w:val="18"/>
          <w:szCs w:val="18"/>
        </w:rPr>
        <w:t>('Historical Gold Price in INR (1947–2026)')</w:t>
      </w:r>
    </w:p>
    <w:p w14:paraId="55F46756"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plt.xlabel</w:t>
      </w:r>
      <w:proofErr w:type="spellEnd"/>
      <w:proofErr w:type="gramEnd"/>
      <w:r>
        <w:rPr>
          <w:rFonts w:ascii="Courier New" w:eastAsia="Courier New" w:hAnsi="Courier New" w:cs="Courier New"/>
          <w:color w:val="2E4057"/>
          <w:sz w:val="18"/>
          <w:szCs w:val="18"/>
        </w:rPr>
        <w:t>('Year')</w:t>
      </w:r>
    </w:p>
    <w:p w14:paraId="1C2D253D"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plt.ylabel</w:t>
      </w:r>
      <w:proofErr w:type="spellEnd"/>
      <w:proofErr w:type="gramEnd"/>
      <w:r>
        <w:rPr>
          <w:rFonts w:ascii="Courier New" w:eastAsia="Courier New" w:hAnsi="Courier New" w:cs="Courier New"/>
          <w:color w:val="2E4057"/>
          <w:sz w:val="18"/>
          <w:szCs w:val="18"/>
        </w:rPr>
        <w:t>('Price per oz')</w:t>
      </w:r>
    </w:p>
    <w:p w14:paraId="0AFA4438"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plt.legend</w:t>
      </w:r>
      <w:proofErr w:type="spellEnd"/>
      <w:proofErr w:type="gramEnd"/>
      <w:r>
        <w:rPr>
          <w:rFonts w:ascii="Courier New" w:eastAsia="Courier New" w:hAnsi="Courier New" w:cs="Courier New"/>
          <w:color w:val="2E4057"/>
          <w:sz w:val="18"/>
          <w:szCs w:val="18"/>
        </w:rPr>
        <w:t>()</w:t>
      </w:r>
    </w:p>
    <w:p w14:paraId="3E17CE84"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plt.savefig</w:t>
      </w:r>
      <w:proofErr w:type="spellEnd"/>
      <w:proofErr w:type="gramEnd"/>
      <w:r>
        <w:rPr>
          <w:rFonts w:ascii="Courier New" w:eastAsia="Courier New" w:hAnsi="Courier New" w:cs="Courier New"/>
          <w:color w:val="2E4057"/>
          <w:sz w:val="18"/>
          <w:szCs w:val="18"/>
        </w:rPr>
        <w:t>('gold_price_trend.png')</w:t>
      </w:r>
    </w:p>
    <w:p w14:paraId="325A844E" w14:textId="77777777" w:rsidR="00A76BCB" w:rsidRDefault="00A76BCB">
      <w:pPr>
        <w:shd w:val="clear" w:color="auto" w:fill="F0F4F8"/>
        <w:spacing w:before="20" w:after="20"/>
      </w:pPr>
    </w:p>
    <w:p w14:paraId="559282D2" w14:textId="77777777" w:rsidR="00A76BCB" w:rsidRDefault="00000000">
      <w:pPr>
        <w:shd w:val="clear" w:color="auto" w:fill="F0F4F8"/>
        <w:spacing w:before="20" w:after="20"/>
      </w:pPr>
      <w:r>
        <w:rPr>
          <w:rFonts w:ascii="Courier New" w:eastAsia="Courier New" w:hAnsi="Courier New" w:cs="Courier New"/>
          <w:color w:val="2E4057"/>
          <w:sz w:val="18"/>
          <w:szCs w:val="18"/>
        </w:rPr>
        <w:t># ── 3. Stationarity Test (ADF) ────────────────────────────────────────────</w:t>
      </w:r>
    </w:p>
    <w:p w14:paraId="70B18E00" w14:textId="77777777" w:rsidR="00A76BCB" w:rsidRDefault="00000000">
      <w:pPr>
        <w:shd w:val="clear" w:color="auto" w:fill="F0F4F8"/>
        <w:spacing w:before="20" w:after="20"/>
      </w:pPr>
      <w:r>
        <w:rPr>
          <w:rFonts w:ascii="Courier New" w:eastAsia="Courier New" w:hAnsi="Courier New" w:cs="Courier New"/>
          <w:color w:val="2E4057"/>
          <w:sz w:val="18"/>
          <w:szCs w:val="18"/>
        </w:rPr>
        <w:t># Null hypothesis (H0): series has a unit root → non-stationary</w:t>
      </w:r>
    </w:p>
    <w:p w14:paraId="66A17C6D" w14:textId="77777777" w:rsidR="00A76BCB" w:rsidRDefault="00000000">
      <w:pPr>
        <w:shd w:val="clear" w:color="auto" w:fill="F0F4F8"/>
        <w:spacing w:before="20" w:after="20"/>
      </w:pPr>
      <w:r>
        <w:rPr>
          <w:rFonts w:ascii="Courier New" w:eastAsia="Courier New" w:hAnsi="Courier New" w:cs="Courier New"/>
          <w:color w:val="2E4057"/>
          <w:sz w:val="18"/>
          <w:szCs w:val="18"/>
        </w:rPr>
        <w:t># If p-value &gt; 0.05: cannot reject H0 → series IS non-stationary</w:t>
      </w:r>
    </w:p>
    <w:p w14:paraId="5C2F4720"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result = </w:t>
      </w:r>
      <w:proofErr w:type="spellStart"/>
      <w:r>
        <w:rPr>
          <w:rFonts w:ascii="Courier New" w:eastAsia="Courier New" w:hAnsi="Courier New" w:cs="Courier New"/>
          <w:color w:val="2E4057"/>
          <w:sz w:val="18"/>
          <w:szCs w:val="18"/>
        </w:rPr>
        <w:t>adfuller</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
    <w:p w14:paraId="1CC87530" w14:textId="77777777" w:rsidR="00A76BCB" w:rsidRDefault="00000000">
      <w:pPr>
        <w:shd w:val="clear" w:color="auto" w:fill="F0F4F8"/>
        <w:spacing w:before="20" w:after="20"/>
      </w:pPr>
      <w:proofErr w:type="gramStart"/>
      <w:r>
        <w:rPr>
          <w:rFonts w:ascii="Courier New" w:eastAsia="Courier New" w:hAnsi="Courier New" w:cs="Courier New"/>
          <w:color w:val="2E4057"/>
          <w:sz w:val="18"/>
          <w:szCs w:val="18"/>
        </w:rPr>
        <w:t>print(</w:t>
      </w:r>
      <w:proofErr w:type="spellStart"/>
      <w:proofErr w:type="gramEnd"/>
      <w:r>
        <w:rPr>
          <w:rFonts w:ascii="Courier New" w:eastAsia="Courier New" w:hAnsi="Courier New" w:cs="Courier New"/>
          <w:color w:val="2E4057"/>
          <w:sz w:val="18"/>
          <w:szCs w:val="18"/>
        </w:rPr>
        <w:t>f'ADF</w:t>
      </w:r>
      <w:proofErr w:type="spellEnd"/>
      <w:r>
        <w:rPr>
          <w:rFonts w:ascii="Courier New" w:eastAsia="Courier New" w:hAnsi="Courier New" w:cs="Courier New"/>
          <w:color w:val="2E4057"/>
          <w:sz w:val="18"/>
          <w:szCs w:val="18"/>
        </w:rPr>
        <w:t xml:space="preserve"> Statistic: {</w:t>
      </w:r>
      <w:proofErr w:type="gramStart"/>
      <w:r>
        <w:rPr>
          <w:rFonts w:ascii="Courier New" w:eastAsia="Courier New" w:hAnsi="Courier New" w:cs="Courier New"/>
          <w:color w:val="2E4057"/>
          <w:sz w:val="18"/>
          <w:szCs w:val="18"/>
        </w:rPr>
        <w:t>result[</w:t>
      </w:r>
      <w:proofErr w:type="gramEnd"/>
      <w:r>
        <w:rPr>
          <w:rFonts w:ascii="Courier New" w:eastAsia="Courier New" w:hAnsi="Courier New" w:cs="Courier New"/>
          <w:color w:val="2E4057"/>
          <w:sz w:val="18"/>
          <w:szCs w:val="18"/>
        </w:rPr>
        <w:t>0]}</w:t>
      </w:r>
      <w:proofErr w:type="gramStart"/>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 20.057 (positive = strong uptrend)</w:t>
      </w:r>
    </w:p>
    <w:p w14:paraId="51446EC1" w14:textId="77777777" w:rsidR="00A76BCB" w:rsidRDefault="00000000">
      <w:pPr>
        <w:shd w:val="clear" w:color="auto" w:fill="F0F4F8"/>
        <w:spacing w:before="20" w:after="20"/>
      </w:pPr>
      <w:proofErr w:type="gramStart"/>
      <w:r>
        <w:rPr>
          <w:rFonts w:ascii="Courier New" w:eastAsia="Courier New" w:hAnsi="Courier New" w:cs="Courier New"/>
          <w:color w:val="2E4057"/>
          <w:sz w:val="18"/>
          <w:szCs w:val="18"/>
        </w:rPr>
        <w:t>print(</w:t>
      </w:r>
      <w:proofErr w:type="spellStart"/>
      <w:proofErr w:type="gramEnd"/>
      <w:r>
        <w:rPr>
          <w:rFonts w:ascii="Courier New" w:eastAsia="Courier New" w:hAnsi="Courier New" w:cs="Courier New"/>
          <w:color w:val="2E4057"/>
          <w:sz w:val="18"/>
          <w:szCs w:val="18"/>
        </w:rPr>
        <w:t>f'p</w:t>
      </w:r>
      <w:proofErr w:type="spellEnd"/>
      <w:r>
        <w:rPr>
          <w:rFonts w:ascii="Courier New" w:eastAsia="Courier New" w:hAnsi="Courier New" w:cs="Courier New"/>
          <w:color w:val="2E4057"/>
          <w:sz w:val="18"/>
          <w:szCs w:val="18"/>
        </w:rPr>
        <w:t>-value: {</w:t>
      </w:r>
      <w:proofErr w:type="gramStart"/>
      <w:r>
        <w:rPr>
          <w:rFonts w:ascii="Courier New" w:eastAsia="Courier New" w:hAnsi="Courier New" w:cs="Courier New"/>
          <w:color w:val="2E4057"/>
          <w:sz w:val="18"/>
          <w:szCs w:val="18"/>
        </w:rPr>
        <w:t>result[</w:t>
      </w:r>
      <w:proofErr w:type="gramEnd"/>
      <w:r>
        <w:rPr>
          <w:rFonts w:ascii="Courier New" w:eastAsia="Courier New" w:hAnsi="Courier New" w:cs="Courier New"/>
          <w:color w:val="2E4057"/>
          <w:sz w:val="18"/>
          <w:szCs w:val="18"/>
        </w:rPr>
        <w:t>1]}</w:t>
      </w:r>
      <w:proofErr w:type="gramStart"/>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 → 1.0 = conclusively non-stationary</w:t>
      </w:r>
    </w:p>
    <w:p w14:paraId="4959C46B" w14:textId="77777777" w:rsidR="00A76BCB" w:rsidRDefault="00A76BCB">
      <w:pPr>
        <w:spacing w:before="100" w:after="100"/>
      </w:pPr>
    </w:p>
    <w:p w14:paraId="13D122B4" w14:textId="77777777" w:rsidR="00A76BCB" w:rsidRDefault="00000000">
      <w:pPr>
        <w:pStyle w:val="Heading2"/>
      </w:pPr>
      <w:r>
        <w:t>Phase 2: Feature Engineering</w:t>
      </w:r>
    </w:p>
    <w:p w14:paraId="592D0118" w14:textId="77777777" w:rsidR="00A76BCB" w:rsidRDefault="00000000">
      <w:pPr>
        <w:shd w:val="clear" w:color="auto" w:fill="F0F4F8"/>
        <w:spacing w:before="20" w:after="20"/>
      </w:pPr>
      <w:r>
        <w:rPr>
          <w:rFonts w:ascii="Courier New" w:eastAsia="Courier New" w:hAnsi="Courier New" w:cs="Courier New"/>
          <w:color w:val="2E4057"/>
          <w:sz w:val="18"/>
          <w:szCs w:val="18"/>
        </w:rPr>
        <w:t># ── 4. Feature Engineering ───────────────────────────────────────────────</w:t>
      </w:r>
    </w:p>
    <w:p w14:paraId="2E8FEE48" w14:textId="77777777" w:rsidR="00A76BCB" w:rsidRDefault="00A76BCB">
      <w:pPr>
        <w:shd w:val="clear" w:color="auto" w:fill="F0F4F8"/>
        <w:spacing w:before="20" w:after="20"/>
      </w:pPr>
    </w:p>
    <w:p w14:paraId="62B4FD98" w14:textId="77777777" w:rsidR="00A76BCB" w:rsidRDefault="00000000">
      <w:pPr>
        <w:shd w:val="clear" w:color="auto" w:fill="F0F4F8"/>
        <w:spacing w:before="20" w:after="20"/>
      </w:pPr>
      <w:r>
        <w:rPr>
          <w:rFonts w:ascii="Courier New" w:eastAsia="Courier New" w:hAnsi="Courier New" w:cs="Courier New"/>
          <w:color w:val="2E4057"/>
          <w:sz w:val="18"/>
          <w:szCs w:val="18"/>
        </w:rPr>
        <w:t># Lag features: previous 1 and 2 years' gold price (in INR)</w:t>
      </w:r>
    </w:p>
    <w:p w14:paraId="5471AE52" w14:textId="77777777" w:rsidR="00A76BCB" w:rsidRDefault="00000000">
      <w:pPr>
        <w:shd w:val="clear" w:color="auto" w:fill="F0F4F8"/>
        <w:spacing w:before="20" w:after="20"/>
      </w:pPr>
      <w:r>
        <w:rPr>
          <w:rFonts w:ascii="Courier New" w:eastAsia="Courier New" w:hAnsi="Courier New" w:cs="Courier New"/>
          <w:color w:val="2E4057"/>
          <w:sz w:val="18"/>
          <w:szCs w:val="18"/>
        </w:rPr>
        <w:t># These encode the autocorrelation structure of the time series</w:t>
      </w:r>
    </w:p>
    <w:p w14:paraId="28397487"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 xml:space="preserve">['Lag_1'] = </w:t>
      </w: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roofErr w:type="gramStart"/>
      <w:r>
        <w:rPr>
          <w:rFonts w:ascii="Courier New" w:eastAsia="Courier New" w:hAnsi="Courier New" w:cs="Courier New"/>
          <w:color w:val="2E4057"/>
          <w:sz w:val="18"/>
          <w:szCs w:val="18"/>
        </w:rPr>
        <w:t>].shift</w:t>
      </w:r>
      <w:proofErr w:type="gramEnd"/>
      <w:r>
        <w:rPr>
          <w:rFonts w:ascii="Courier New" w:eastAsia="Courier New" w:hAnsi="Courier New" w:cs="Courier New"/>
          <w:color w:val="2E4057"/>
          <w:sz w:val="18"/>
          <w:szCs w:val="18"/>
        </w:rPr>
        <w:t>(1)</w:t>
      </w:r>
    </w:p>
    <w:p w14:paraId="3F3838BC"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 xml:space="preserve">['Lag_2'] = </w:t>
      </w: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roofErr w:type="gramStart"/>
      <w:r>
        <w:rPr>
          <w:rFonts w:ascii="Courier New" w:eastAsia="Courier New" w:hAnsi="Courier New" w:cs="Courier New"/>
          <w:color w:val="2E4057"/>
          <w:sz w:val="18"/>
          <w:szCs w:val="18"/>
        </w:rPr>
        <w:t>].shift</w:t>
      </w:r>
      <w:proofErr w:type="gramEnd"/>
      <w:r>
        <w:rPr>
          <w:rFonts w:ascii="Courier New" w:eastAsia="Courier New" w:hAnsi="Courier New" w:cs="Courier New"/>
          <w:color w:val="2E4057"/>
          <w:sz w:val="18"/>
          <w:szCs w:val="18"/>
        </w:rPr>
        <w:t>(2)</w:t>
      </w:r>
    </w:p>
    <w:p w14:paraId="6AE54808" w14:textId="77777777" w:rsidR="00A76BCB" w:rsidRDefault="00A76BCB">
      <w:pPr>
        <w:shd w:val="clear" w:color="auto" w:fill="F0F4F8"/>
        <w:spacing w:before="20" w:after="20"/>
      </w:pPr>
    </w:p>
    <w:p w14:paraId="79093C89" w14:textId="77777777" w:rsidR="00A76BCB" w:rsidRDefault="00000000">
      <w:pPr>
        <w:shd w:val="clear" w:color="auto" w:fill="F0F4F8"/>
        <w:spacing w:before="20" w:after="20"/>
      </w:pPr>
      <w:r>
        <w:rPr>
          <w:rFonts w:ascii="Courier New" w:eastAsia="Courier New" w:hAnsi="Courier New" w:cs="Courier New"/>
          <w:color w:val="2E4057"/>
          <w:sz w:val="18"/>
          <w:szCs w:val="18"/>
        </w:rPr>
        <w:lastRenderedPageBreak/>
        <w:t># 5-year rolling moving average: smooths noise, captures medium-term trend</w:t>
      </w:r>
    </w:p>
    <w:p w14:paraId="726447AE"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 xml:space="preserve">['MA_5'] = </w:t>
      </w: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roofErr w:type="gramStart"/>
      <w:r>
        <w:rPr>
          <w:rFonts w:ascii="Courier New" w:eastAsia="Courier New" w:hAnsi="Courier New" w:cs="Courier New"/>
          <w:color w:val="2E4057"/>
          <w:sz w:val="18"/>
          <w:szCs w:val="18"/>
        </w:rPr>
        <w:t>].rolling</w:t>
      </w:r>
      <w:proofErr w:type="gramEnd"/>
      <w:r>
        <w:rPr>
          <w:rFonts w:ascii="Courier New" w:eastAsia="Courier New" w:hAnsi="Courier New" w:cs="Courier New"/>
          <w:color w:val="2E4057"/>
          <w:sz w:val="18"/>
          <w:szCs w:val="18"/>
        </w:rPr>
        <w:t>(window=5</w:t>
      </w:r>
      <w:proofErr w:type="gramStart"/>
      <w:r>
        <w:rPr>
          <w:rFonts w:ascii="Courier New" w:eastAsia="Courier New" w:hAnsi="Courier New" w:cs="Courier New"/>
          <w:color w:val="2E4057"/>
          <w:sz w:val="18"/>
          <w:szCs w:val="18"/>
        </w:rPr>
        <w:t>).mean</w:t>
      </w:r>
      <w:proofErr w:type="gramEnd"/>
      <w:r>
        <w:rPr>
          <w:rFonts w:ascii="Courier New" w:eastAsia="Courier New" w:hAnsi="Courier New" w:cs="Courier New"/>
          <w:color w:val="2E4057"/>
          <w:sz w:val="18"/>
          <w:szCs w:val="18"/>
        </w:rPr>
        <w:t>()</w:t>
      </w:r>
    </w:p>
    <w:p w14:paraId="0C1EDE6B" w14:textId="77777777" w:rsidR="00A76BCB" w:rsidRDefault="00A76BCB">
      <w:pPr>
        <w:shd w:val="clear" w:color="auto" w:fill="F0F4F8"/>
        <w:spacing w:before="20" w:after="20"/>
      </w:pPr>
    </w:p>
    <w:p w14:paraId="17475A42"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Remove rows with </w:t>
      </w:r>
      <w:proofErr w:type="spellStart"/>
      <w:r>
        <w:rPr>
          <w:rFonts w:ascii="Courier New" w:eastAsia="Courier New" w:hAnsi="Courier New" w:cs="Courier New"/>
          <w:color w:val="2E4057"/>
          <w:sz w:val="18"/>
          <w:szCs w:val="18"/>
        </w:rPr>
        <w:t>NaN</w:t>
      </w:r>
      <w:proofErr w:type="spellEnd"/>
      <w:r>
        <w:rPr>
          <w:rFonts w:ascii="Courier New" w:eastAsia="Courier New" w:hAnsi="Courier New" w:cs="Courier New"/>
          <w:color w:val="2E4057"/>
          <w:sz w:val="18"/>
          <w:szCs w:val="18"/>
        </w:rPr>
        <w:t xml:space="preserve"> values introduced by shifting/rolling</w:t>
      </w:r>
    </w:p>
    <w:p w14:paraId="275E4FF9"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df.dropna</w:t>
      </w:r>
      <w:proofErr w:type="spellEnd"/>
      <w:proofErr w:type="gram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inplace</w:t>
      </w:r>
      <w:proofErr w:type="spellEnd"/>
      <w:r>
        <w:rPr>
          <w:rFonts w:ascii="Courier New" w:eastAsia="Courier New" w:hAnsi="Courier New" w:cs="Courier New"/>
          <w:color w:val="2E4057"/>
          <w:sz w:val="18"/>
          <w:szCs w:val="18"/>
        </w:rPr>
        <w:t>=True)</w:t>
      </w:r>
    </w:p>
    <w:p w14:paraId="682ECD8F" w14:textId="77777777" w:rsidR="00A76BCB" w:rsidRDefault="00A76BCB">
      <w:pPr>
        <w:shd w:val="clear" w:color="auto" w:fill="F0F4F8"/>
        <w:spacing w:before="20" w:after="20"/>
      </w:pPr>
    </w:p>
    <w:p w14:paraId="6690D970" w14:textId="77777777" w:rsidR="00A76BCB" w:rsidRDefault="00000000">
      <w:pPr>
        <w:shd w:val="clear" w:color="auto" w:fill="F0F4F8"/>
        <w:spacing w:before="20" w:after="20"/>
      </w:pPr>
      <w:r>
        <w:rPr>
          <w:rFonts w:ascii="Courier New" w:eastAsia="Courier New" w:hAnsi="Courier New" w:cs="Courier New"/>
          <w:color w:val="2E4057"/>
          <w:sz w:val="18"/>
          <w:szCs w:val="18"/>
        </w:rPr>
        <w:t># ── 5. Train-Test Split (Time-Based) ─────────────────────────────────────</w:t>
      </w:r>
    </w:p>
    <w:p w14:paraId="5DF28C81" w14:textId="77777777" w:rsidR="00A76BCB" w:rsidRDefault="00000000">
      <w:pPr>
        <w:shd w:val="clear" w:color="auto" w:fill="F0F4F8"/>
        <w:spacing w:before="20" w:after="20"/>
      </w:pPr>
      <w:r>
        <w:rPr>
          <w:rFonts w:ascii="Courier New" w:eastAsia="Courier New" w:hAnsi="Courier New" w:cs="Courier New"/>
          <w:color w:val="2E4057"/>
          <w:sz w:val="18"/>
          <w:szCs w:val="18"/>
        </w:rPr>
        <w:t># CRITICAL: Must split by time — never random split for time-series!</w:t>
      </w:r>
    </w:p>
    <w:p w14:paraId="3D052381" w14:textId="77777777" w:rsidR="00A76BCB" w:rsidRDefault="00000000">
      <w:pPr>
        <w:shd w:val="clear" w:color="auto" w:fill="F0F4F8"/>
        <w:spacing w:before="20" w:after="20"/>
      </w:pPr>
      <w:r>
        <w:rPr>
          <w:rFonts w:ascii="Courier New" w:eastAsia="Courier New" w:hAnsi="Courier New" w:cs="Courier New"/>
          <w:color w:val="2E4057"/>
          <w:sz w:val="18"/>
          <w:szCs w:val="18"/>
        </w:rPr>
        <w:t># Training: 1947–2015 | Testing: 2016–2026 (out-of-sample)</w:t>
      </w:r>
    </w:p>
    <w:p w14:paraId="092FE242"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train = </w:t>
      </w:r>
      <w:proofErr w:type="spellStart"/>
      <w:proofErr w:type="gram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df.index</w:t>
      </w:r>
      <w:proofErr w:type="gramEnd"/>
      <w:r>
        <w:rPr>
          <w:rFonts w:ascii="Courier New" w:eastAsia="Courier New" w:hAnsi="Courier New" w:cs="Courier New"/>
          <w:color w:val="2E4057"/>
          <w:sz w:val="18"/>
          <w:szCs w:val="18"/>
        </w:rPr>
        <w:t>.year</w:t>
      </w:r>
      <w:proofErr w:type="spellEnd"/>
      <w:r>
        <w:rPr>
          <w:rFonts w:ascii="Courier New" w:eastAsia="Courier New" w:hAnsi="Courier New" w:cs="Courier New"/>
          <w:color w:val="2E4057"/>
          <w:sz w:val="18"/>
          <w:szCs w:val="18"/>
        </w:rPr>
        <w:t xml:space="preserve"> &lt;= 2015]</w:t>
      </w:r>
    </w:p>
    <w:p w14:paraId="0D07C204" w14:textId="77777777" w:rsidR="00A76BCB" w:rsidRDefault="00000000">
      <w:pPr>
        <w:shd w:val="clear" w:color="auto" w:fill="F0F4F8"/>
        <w:spacing w:before="20" w:after="20"/>
      </w:pPr>
      <w:proofErr w:type="gramStart"/>
      <w:r>
        <w:rPr>
          <w:rFonts w:ascii="Courier New" w:eastAsia="Courier New" w:hAnsi="Courier New" w:cs="Courier New"/>
          <w:color w:val="2E4057"/>
          <w:sz w:val="18"/>
          <w:szCs w:val="18"/>
        </w:rPr>
        <w:t>test  =</w:t>
      </w:r>
      <w:proofErr w:type="gramEnd"/>
      <w:r>
        <w:rPr>
          <w:rFonts w:ascii="Courier New" w:eastAsia="Courier New" w:hAnsi="Courier New" w:cs="Courier New"/>
          <w:color w:val="2E4057"/>
          <w:sz w:val="18"/>
          <w:szCs w:val="18"/>
        </w:rPr>
        <w:t xml:space="preserve"> </w:t>
      </w:r>
      <w:proofErr w:type="spellStart"/>
      <w:proofErr w:type="gram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df.index</w:t>
      </w:r>
      <w:proofErr w:type="gramEnd"/>
      <w:r>
        <w:rPr>
          <w:rFonts w:ascii="Courier New" w:eastAsia="Courier New" w:hAnsi="Courier New" w:cs="Courier New"/>
          <w:color w:val="2E4057"/>
          <w:sz w:val="18"/>
          <w:szCs w:val="18"/>
        </w:rPr>
        <w:t>.year</w:t>
      </w:r>
      <w:proofErr w:type="spellEnd"/>
      <w:r>
        <w:rPr>
          <w:rFonts w:ascii="Courier New" w:eastAsia="Courier New" w:hAnsi="Courier New" w:cs="Courier New"/>
          <w:color w:val="2E4057"/>
          <w:sz w:val="18"/>
          <w:szCs w:val="18"/>
        </w:rPr>
        <w:t xml:space="preserve"> &gt; 2015]</w:t>
      </w:r>
    </w:p>
    <w:p w14:paraId="7DAAC43A" w14:textId="77777777" w:rsidR="00A76BCB" w:rsidRDefault="00000000">
      <w:pPr>
        <w:shd w:val="clear" w:color="auto" w:fill="F0F4F8"/>
        <w:spacing w:before="20" w:after="20"/>
      </w:pPr>
      <w:proofErr w:type="gramStart"/>
      <w:r>
        <w:rPr>
          <w:rFonts w:ascii="Courier New" w:eastAsia="Courier New" w:hAnsi="Courier New" w:cs="Courier New"/>
          <w:color w:val="2E4057"/>
          <w:sz w:val="18"/>
          <w:szCs w:val="18"/>
        </w:rPr>
        <w:t>print(</w:t>
      </w:r>
      <w:proofErr w:type="spellStart"/>
      <w:proofErr w:type="gramEnd"/>
      <w:r>
        <w:rPr>
          <w:rFonts w:ascii="Courier New" w:eastAsia="Courier New" w:hAnsi="Courier New" w:cs="Courier New"/>
          <w:color w:val="2E4057"/>
          <w:sz w:val="18"/>
          <w:szCs w:val="18"/>
        </w:rPr>
        <w:t>f'Train</w:t>
      </w:r>
      <w:proofErr w:type="spellEnd"/>
      <w:r>
        <w:rPr>
          <w:rFonts w:ascii="Courier New" w:eastAsia="Courier New" w:hAnsi="Courier New" w:cs="Courier New"/>
          <w:color w:val="2E4057"/>
          <w:sz w:val="18"/>
          <w:szCs w:val="18"/>
        </w:rPr>
        <w:t xml:space="preserve"> size: {</w:t>
      </w:r>
      <w:proofErr w:type="spellStart"/>
      <w:r>
        <w:rPr>
          <w:rFonts w:ascii="Courier New" w:eastAsia="Courier New" w:hAnsi="Courier New" w:cs="Courier New"/>
          <w:color w:val="2E4057"/>
          <w:sz w:val="18"/>
          <w:szCs w:val="18"/>
        </w:rPr>
        <w:t>len</w:t>
      </w:r>
      <w:proofErr w:type="spellEnd"/>
      <w:r>
        <w:rPr>
          <w:rFonts w:ascii="Courier New" w:eastAsia="Courier New" w:hAnsi="Courier New" w:cs="Courier New"/>
          <w:color w:val="2E4057"/>
          <w:sz w:val="18"/>
          <w:szCs w:val="18"/>
        </w:rPr>
        <w:t>(train)} years | Test size: {</w:t>
      </w:r>
      <w:proofErr w:type="spellStart"/>
      <w:r>
        <w:rPr>
          <w:rFonts w:ascii="Courier New" w:eastAsia="Courier New" w:hAnsi="Courier New" w:cs="Courier New"/>
          <w:color w:val="2E4057"/>
          <w:sz w:val="18"/>
          <w:szCs w:val="18"/>
        </w:rPr>
        <w:t>len</w:t>
      </w:r>
      <w:proofErr w:type="spellEnd"/>
      <w:r>
        <w:rPr>
          <w:rFonts w:ascii="Courier New" w:eastAsia="Courier New" w:hAnsi="Courier New" w:cs="Courier New"/>
          <w:color w:val="2E4057"/>
          <w:sz w:val="18"/>
          <w:szCs w:val="18"/>
        </w:rPr>
        <w:t xml:space="preserve">(test)} </w:t>
      </w:r>
      <w:proofErr w:type="gramStart"/>
      <w:r>
        <w:rPr>
          <w:rFonts w:ascii="Courier New" w:eastAsia="Courier New" w:hAnsi="Courier New" w:cs="Courier New"/>
          <w:color w:val="2E4057"/>
          <w:sz w:val="18"/>
          <w:szCs w:val="18"/>
        </w:rPr>
        <w:t>years'</w:t>
      </w:r>
      <w:proofErr w:type="gramEnd"/>
      <w:r>
        <w:rPr>
          <w:rFonts w:ascii="Courier New" w:eastAsia="Courier New" w:hAnsi="Courier New" w:cs="Courier New"/>
          <w:color w:val="2E4057"/>
          <w:sz w:val="18"/>
          <w:szCs w:val="18"/>
        </w:rPr>
        <w:t>)</w:t>
      </w:r>
    </w:p>
    <w:p w14:paraId="1B36EECB" w14:textId="77777777" w:rsidR="00A76BCB" w:rsidRDefault="00A76BCB">
      <w:pPr>
        <w:spacing w:before="100" w:after="100"/>
      </w:pPr>
    </w:p>
    <w:p w14:paraId="25738FD4" w14:textId="77777777" w:rsidR="00A76BCB" w:rsidRDefault="00000000">
      <w:pPr>
        <w:pStyle w:val="Heading2"/>
      </w:pPr>
      <w:r>
        <w:t>Phase 3: Model Implementation</w:t>
      </w:r>
    </w:p>
    <w:p w14:paraId="5D6186B0" w14:textId="77777777" w:rsidR="00A76BCB" w:rsidRDefault="00000000">
      <w:pPr>
        <w:shd w:val="clear" w:color="auto" w:fill="F0F4F8"/>
        <w:spacing w:before="20" w:after="20"/>
      </w:pPr>
      <w:r>
        <w:rPr>
          <w:rFonts w:ascii="Courier New" w:eastAsia="Courier New" w:hAnsi="Courier New" w:cs="Courier New"/>
          <w:color w:val="2E4057"/>
          <w:sz w:val="18"/>
          <w:szCs w:val="18"/>
        </w:rPr>
        <w:t># ── MODEL 1: Naive Baseline ───────────────────────────────────────────────</w:t>
      </w:r>
    </w:p>
    <w:p w14:paraId="01790381" w14:textId="77777777" w:rsidR="00A76BCB" w:rsidRDefault="00000000">
      <w:pPr>
        <w:shd w:val="clear" w:color="auto" w:fill="F0F4F8"/>
        <w:spacing w:before="20" w:after="20"/>
      </w:pPr>
      <w:r>
        <w:rPr>
          <w:rFonts w:ascii="Courier New" w:eastAsia="Courier New" w:hAnsi="Courier New" w:cs="Courier New"/>
          <w:color w:val="2E4057"/>
          <w:sz w:val="18"/>
          <w:szCs w:val="18"/>
        </w:rPr>
        <w:t># Prediction = previous year's actual price (simplest possible forecast)</w:t>
      </w:r>
    </w:p>
    <w:p w14:paraId="1A881F1E"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test_naive</w:t>
      </w:r>
      <w:proofErr w:type="spellEnd"/>
      <w:r>
        <w:rPr>
          <w:rFonts w:ascii="Courier New" w:eastAsia="Courier New" w:hAnsi="Courier New" w:cs="Courier New"/>
          <w:color w:val="2E4057"/>
          <w:sz w:val="18"/>
          <w:szCs w:val="18"/>
        </w:rPr>
        <w:t xml:space="preserve"> = </w:t>
      </w:r>
      <w:proofErr w:type="spellStart"/>
      <w:proofErr w:type="gramStart"/>
      <w:r>
        <w:rPr>
          <w:rFonts w:ascii="Courier New" w:eastAsia="Courier New" w:hAnsi="Courier New" w:cs="Courier New"/>
          <w:color w:val="2E4057"/>
          <w:sz w:val="18"/>
          <w:szCs w:val="18"/>
        </w:rPr>
        <w:t>test.copy</w:t>
      </w:r>
      <w:proofErr w:type="spellEnd"/>
      <w:proofErr w:type="gramEnd"/>
      <w:r>
        <w:rPr>
          <w:rFonts w:ascii="Courier New" w:eastAsia="Courier New" w:hAnsi="Courier New" w:cs="Courier New"/>
          <w:color w:val="2E4057"/>
          <w:sz w:val="18"/>
          <w:szCs w:val="18"/>
        </w:rPr>
        <w:t>()</w:t>
      </w:r>
    </w:p>
    <w:p w14:paraId="731E7EAA"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test_naive</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Pred_Naive</w:t>
      </w:r>
      <w:proofErr w:type="spellEnd"/>
      <w:r>
        <w:rPr>
          <w:rFonts w:ascii="Courier New" w:eastAsia="Courier New" w:hAnsi="Courier New" w:cs="Courier New"/>
          <w:color w:val="2E4057"/>
          <w:sz w:val="18"/>
          <w:szCs w:val="18"/>
        </w:rPr>
        <w:t xml:space="preserve">'] = </w:t>
      </w:r>
      <w:proofErr w:type="spellStart"/>
      <w:r>
        <w:rPr>
          <w:rFonts w:ascii="Courier New" w:eastAsia="Courier New" w:hAnsi="Courier New" w:cs="Courier New"/>
          <w:color w:val="2E4057"/>
          <w:sz w:val="18"/>
          <w:szCs w:val="18"/>
        </w:rPr>
        <w:t>df</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roofErr w:type="gramStart"/>
      <w:r>
        <w:rPr>
          <w:rFonts w:ascii="Courier New" w:eastAsia="Courier New" w:hAnsi="Courier New" w:cs="Courier New"/>
          <w:color w:val="2E4057"/>
          <w:sz w:val="18"/>
          <w:szCs w:val="18"/>
        </w:rPr>
        <w:t>].shift</w:t>
      </w:r>
      <w:proofErr w:type="gramEnd"/>
      <w:r>
        <w:rPr>
          <w:rFonts w:ascii="Courier New" w:eastAsia="Courier New" w:hAnsi="Courier New" w:cs="Courier New"/>
          <w:color w:val="2E4057"/>
          <w:sz w:val="18"/>
          <w:szCs w:val="18"/>
        </w:rPr>
        <w:t>(1</w:t>
      </w:r>
      <w:proofErr w:type="gramStart"/>
      <w:r>
        <w:rPr>
          <w:rFonts w:ascii="Courier New" w:eastAsia="Courier New" w:hAnsi="Courier New" w:cs="Courier New"/>
          <w:color w:val="2E4057"/>
          <w:sz w:val="18"/>
          <w:szCs w:val="18"/>
        </w:rPr>
        <w:t>).loc</w:t>
      </w:r>
      <w:proofErr w:type="gramEnd"/>
      <w:r>
        <w:rPr>
          <w:rFonts w:ascii="Courier New" w:eastAsia="Courier New" w:hAnsi="Courier New" w:cs="Courier New"/>
          <w:color w:val="2E4057"/>
          <w:sz w:val="18"/>
          <w:szCs w:val="18"/>
        </w:rPr>
        <w:t>[</w:t>
      </w:r>
      <w:proofErr w:type="spellStart"/>
      <w:proofErr w:type="gramStart"/>
      <w:r>
        <w:rPr>
          <w:rFonts w:ascii="Courier New" w:eastAsia="Courier New" w:hAnsi="Courier New" w:cs="Courier New"/>
          <w:color w:val="2E4057"/>
          <w:sz w:val="18"/>
          <w:szCs w:val="18"/>
        </w:rPr>
        <w:t>test.index</w:t>
      </w:r>
      <w:proofErr w:type="spellEnd"/>
      <w:proofErr w:type="gramEnd"/>
      <w:r>
        <w:rPr>
          <w:rFonts w:ascii="Courier New" w:eastAsia="Courier New" w:hAnsi="Courier New" w:cs="Courier New"/>
          <w:color w:val="2E4057"/>
          <w:sz w:val="18"/>
          <w:szCs w:val="18"/>
        </w:rPr>
        <w:t>]</w:t>
      </w:r>
    </w:p>
    <w:p w14:paraId="73EE3102" w14:textId="77777777" w:rsidR="00A76BCB" w:rsidRDefault="00A76BCB">
      <w:pPr>
        <w:shd w:val="clear" w:color="auto" w:fill="F0F4F8"/>
        <w:spacing w:before="20" w:after="20"/>
      </w:pPr>
    </w:p>
    <w:p w14:paraId="13DB1BE1" w14:textId="77777777" w:rsidR="00A76BCB" w:rsidRDefault="00000000">
      <w:pPr>
        <w:shd w:val="clear" w:color="auto" w:fill="F0F4F8"/>
        <w:spacing w:before="20" w:after="20"/>
      </w:pPr>
      <w:r>
        <w:rPr>
          <w:rFonts w:ascii="Courier New" w:eastAsia="Courier New" w:hAnsi="Courier New" w:cs="Courier New"/>
          <w:color w:val="2E4057"/>
          <w:sz w:val="18"/>
          <w:szCs w:val="18"/>
        </w:rPr>
        <w:t># ── MODEL 2: Linear Regression ────────────────────────────────────────────</w:t>
      </w:r>
    </w:p>
    <w:p w14:paraId="57C94DD8"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Features: Lag_1, Lag_2 (price memory) + </w:t>
      </w:r>
      <w:proofErr w:type="spellStart"/>
      <w:r>
        <w:rPr>
          <w:rFonts w:ascii="Courier New" w:eastAsia="Courier New" w:hAnsi="Courier New" w:cs="Courier New"/>
          <w:color w:val="2E4057"/>
          <w:sz w:val="18"/>
          <w:szCs w:val="18"/>
        </w:rPr>
        <w:t>USD_INR_Rate</w:t>
      </w:r>
      <w:proofErr w:type="spellEnd"/>
      <w:r>
        <w:rPr>
          <w:rFonts w:ascii="Courier New" w:eastAsia="Courier New" w:hAnsi="Courier New" w:cs="Courier New"/>
          <w:color w:val="2E4057"/>
          <w:sz w:val="18"/>
          <w:szCs w:val="18"/>
        </w:rPr>
        <w:t xml:space="preserve"> (structural predictor)</w:t>
      </w:r>
    </w:p>
    <w:p w14:paraId="60BC3FC4"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X_train</w:t>
      </w:r>
      <w:proofErr w:type="spellEnd"/>
      <w:r>
        <w:rPr>
          <w:rFonts w:ascii="Courier New" w:eastAsia="Courier New" w:hAnsi="Courier New" w:cs="Courier New"/>
          <w:color w:val="2E4057"/>
          <w:sz w:val="18"/>
          <w:szCs w:val="18"/>
        </w:rPr>
        <w:t xml:space="preserve"> = </w:t>
      </w:r>
      <w:proofErr w:type="gramStart"/>
      <w:r>
        <w:rPr>
          <w:rFonts w:ascii="Courier New" w:eastAsia="Courier New" w:hAnsi="Courier New" w:cs="Courier New"/>
          <w:color w:val="2E4057"/>
          <w:sz w:val="18"/>
          <w:szCs w:val="18"/>
        </w:rPr>
        <w:t>train[</w:t>
      </w:r>
      <w:proofErr w:type="gramEnd"/>
      <w:r>
        <w:rPr>
          <w:rFonts w:ascii="Courier New" w:eastAsia="Courier New" w:hAnsi="Courier New" w:cs="Courier New"/>
          <w:color w:val="2E4057"/>
          <w:sz w:val="18"/>
          <w:szCs w:val="18"/>
        </w:rPr>
        <w:t>['Lag_1', 'Lag_2', '</w:t>
      </w:r>
      <w:proofErr w:type="spellStart"/>
      <w:r>
        <w:rPr>
          <w:rFonts w:ascii="Courier New" w:eastAsia="Courier New" w:hAnsi="Courier New" w:cs="Courier New"/>
          <w:color w:val="2E4057"/>
          <w:sz w:val="18"/>
          <w:szCs w:val="18"/>
        </w:rPr>
        <w:t>USD_INR_Rate</w:t>
      </w:r>
      <w:proofErr w:type="spellEnd"/>
      <w:r>
        <w:rPr>
          <w:rFonts w:ascii="Courier New" w:eastAsia="Courier New" w:hAnsi="Courier New" w:cs="Courier New"/>
          <w:color w:val="2E4057"/>
          <w:sz w:val="18"/>
          <w:szCs w:val="18"/>
        </w:rPr>
        <w:t>']]</w:t>
      </w:r>
    </w:p>
    <w:p w14:paraId="30E73C6A"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y_train</w:t>
      </w:r>
      <w:proofErr w:type="spellEnd"/>
      <w:r>
        <w:rPr>
          <w:rFonts w:ascii="Courier New" w:eastAsia="Courier New" w:hAnsi="Courier New" w:cs="Courier New"/>
          <w:color w:val="2E4057"/>
          <w:sz w:val="18"/>
          <w:szCs w:val="18"/>
        </w:rPr>
        <w:t xml:space="preserve"> = train['</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
    <w:p w14:paraId="32056BCD"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X_</w:t>
      </w:r>
      <w:proofErr w:type="gramStart"/>
      <w:r>
        <w:rPr>
          <w:rFonts w:ascii="Courier New" w:eastAsia="Courier New" w:hAnsi="Courier New" w:cs="Courier New"/>
          <w:color w:val="2E4057"/>
          <w:sz w:val="18"/>
          <w:szCs w:val="18"/>
        </w:rPr>
        <w:t>test</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w:t>
      </w:r>
      <w:proofErr w:type="gramStart"/>
      <w:r>
        <w:rPr>
          <w:rFonts w:ascii="Courier New" w:eastAsia="Courier New" w:hAnsi="Courier New" w:cs="Courier New"/>
          <w:color w:val="2E4057"/>
          <w:sz w:val="18"/>
          <w:szCs w:val="18"/>
        </w:rPr>
        <w:t>test[</w:t>
      </w:r>
      <w:proofErr w:type="gramEnd"/>
      <w:r>
        <w:rPr>
          <w:rFonts w:ascii="Courier New" w:eastAsia="Courier New" w:hAnsi="Courier New" w:cs="Courier New"/>
          <w:color w:val="2E4057"/>
          <w:sz w:val="18"/>
          <w:szCs w:val="18"/>
        </w:rPr>
        <w:t>['Lag_1', 'Lag_2', '</w:t>
      </w:r>
      <w:proofErr w:type="spellStart"/>
      <w:r>
        <w:rPr>
          <w:rFonts w:ascii="Courier New" w:eastAsia="Courier New" w:hAnsi="Courier New" w:cs="Courier New"/>
          <w:color w:val="2E4057"/>
          <w:sz w:val="18"/>
          <w:szCs w:val="18"/>
        </w:rPr>
        <w:t>USD_INR_Rate</w:t>
      </w:r>
      <w:proofErr w:type="spellEnd"/>
      <w:r>
        <w:rPr>
          <w:rFonts w:ascii="Courier New" w:eastAsia="Courier New" w:hAnsi="Courier New" w:cs="Courier New"/>
          <w:color w:val="2E4057"/>
          <w:sz w:val="18"/>
          <w:szCs w:val="18"/>
        </w:rPr>
        <w:t>']]</w:t>
      </w:r>
    </w:p>
    <w:p w14:paraId="15056148"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y_</w:t>
      </w:r>
      <w:proofErr w:type="gramStart"/>
      <w:r>
        <w:rPr>
          <w:rFonts w:ascii="Courier New" w:eastAsia="Courier New" w:hAnsi="Courier New" w:cs="Courier New"/>
          <w:color w:val="2E4057"/>
          <w:sz w:val="18"/>
          <w:szCs w:val="18"/>
        </w:rPr>
        <w:t>test</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test['</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
    <w:p w14:paraId="0A71B76A" w14:textId="77777777" w:rsidR="00A76BCB" w:rsidRDefault="00A76BCB">
      <w:pPr>
        <w:shd w:val="clear" w:color="auto" w:fill="F0F4F8"/>
        <w:spacing w:before="20" w:after="20"/>
      </w:pPr>
    </w:p>
    <w:p w14:paraId="47961016"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lr_model</w:t>
      </w:r>
      <w:proofErr w:type="spellEnd"/>
      <w:r>
        <w:rPr>
          <w:rFonts w:ascii="Courier New" w:eastAsia="Courier New" w:hAnsi="Courier New" w:cs="Courier New"/>
          <w:color w:val="2E4057"/>
          <w:sz w:val="18"/>
          <w:szCs w:val="18"/>
        </w:rPr>
        <w:t xml:space="preserve"> = </w:t>
      </w:r>
      <w:proofErr w:type="spellStart"/>
      <w:proofErr w:type="gramStart"/>
      <w:r>
        <w:rPr>
          <w:rFonts w:ascii="Courier New" w:eastAsia="Courier New" w:hAnsi="Courier New" w:cs="Courier New"/>
          <w:color w:val="2E4057"/>
          <w:sz w:val="18"/>
          <w:szCs w:val="18"/>
        </w:rPr>
        <w:t>LinearRegression</w:t>
      </w:r>
      <w:proofErr w:type="spellEnd"/>
      <w:r>
        <w:rPr>
          <w:rFonts w:ascii="Courier New" w:eastAsia="Courier New" w:hAnsi="Courier New" w:cs="Courier New"/>
          <w:color w:val="2E4057"/>
          <w:sz w:val="18"/>
          <w:szCs w:val="18"/>
        </w:rPr>
        <w:t>(</w:t>
      </w:r>
      <w:proofErr w:type="gramEnd"/>
      <w:r>
        <w:rPr>
          <w:rFonts w:ascii="Courier New" w:eastAsia="Courier New" w:hAnsi="Courier New" w:cs="Courier New"/>
          <w:color w:val="2E4057"/>
          <w:sz w:val="18"/>
          <w:szCs w:val="18"/>
        </w:rPr>
        <w:t>)</w:t>
      </w:r>
    </w:p>
    <w:p w14:paraId="62F3E6C5"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lr_model.fit</w:t>
      </w:r>
      <w:proofErr w:type="spellEnd"/>
      <w:r>
        <w:rPr>
          <w:rFonts w:ascii="Courier New" w:eastAsia="Courier New" w:hAnsi="Courier New" w:cs="Courier New"/>
          <w:color w:val="2E4057"/>
          <w:sz w:val="18"/>
          <w:szCs w:val="18"/>
        </w:rPr>
        <w:t>(</w:t>
      </w:r>
      <w:proofErr w:type="spellStart"/>
      <w:proofErr w:type="gramEnd"/>
      <w:r>
        <w:rPr>
          <w:rFonts w:ascii="Courier New" w:eastAsia="Courier New" w:hAnsi="Courier New" w:cs="Courier New"/>
          <w:color w:val="2E4057"/>
          <w:sz w:val="18"/>
          <w:szCs w:val="18"/>
        </w:rPr>
        <w:t>X_train</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y_</w:t>
      </w:r>
      <w:proofErr w:type="gramStart"/>
      <w:r>
        <w:rPr>
          <w:rFonts w:ascii="Courier New" w:eastAsia="Courier New" w:hAnsi="Courier New" w:cs="Courier New"/>
          <w:color w:val="2E4057"/>
          <w:sz w:val="18"/>
          <w:szCs w:val="18"/>
        </w:rPr>
        <w:t>train</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 Fit on training data</w:t>
      </w:r>
    </w:p>
    <w:p w14:paraId="41E8F80C"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test_</w:t>
      </w:r>
      <w:proofErr w:type="gramStart"/>
      <w:r>
        <w:rPr>
          <w:rFonts w:ascii="Courier New" w:eastAsia="Courier New" w:hAnsi="Courier New" w:cs="Courier New"/>
          <w:color w:val="2E4057"/>
          <w:sz w:val="18"/>
          <w:szCs w:val="18"/>
        </w:rPr>
        <w:t>lr</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lr_</w:t>
      </w:r>
      <w:proofErr w:type="gramStart"/>
      <w:r>
        <w:rPr>
          <w:rFonts w:ascii="Courier New" w:eastAsia="Courier New" w:hAnsi="Courier New" w:cs="Courier New"/>
          <w:color w:val="2E4057"/>
          <w:sz w:val="18"/>
          <w:szCs w:val="18"/>
        </w:rPr>
        <w:t>model.predict</w:t>
      </w:r>
      <w:proofErr w:type="spellEnd"/>
      <w:proofErr w:type="gram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X_</w:t>
      </w:r>
      <w:proofErr w:type="gramStart"/>
      <w:r>
        <w:rPr>
          <w:rFonts w:ascii="Courier New" w:eastAsia="Courier New" w:hAnsi="Courier New" w:cs="Courier New"/>
          <w:color w:val="2E4057"/>
          <w:sz w:val="18"/>
          <w:szCs w:val="18"/>
        </w:rPr>
        <w:t>test</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 Predict on unseen test data</w:t>
      </w:r>
    </w:p>
    <w:p w14:paraId="2180AE17" w14:textId="77777777" w:rsidR="00A76BCB" w:rsidRDefault="00A76BCB">
      <w:pPr>
        <w:shd w:val="clear" w:color="auto" w:fill="F0F4F8"/>
        <w:spacing w:before="20" w:after="20"/>
      </w:pPr>
    </w:p>
    <w:p w14:paraId="60A37801"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 MODEL 3: </w:t>
      </w:r>
      <w:proofErr w:type="gramStart"/>
      <w:r>
        <w:rPr>
          <w:rFonts w:ascii="Courier New" w:eastAsia="Courier New" w:hAnsi="Courier New" w:cs="Courier New"/>
          <w:color w:val="2E4057"/>
          <w:sz w:val="18"/>
          <w:szCs w:val="18"/>
        </w:rPr>
        <w:t>ARIMA(</w:t>
      </w:r>
      <w:proofErr w:type="gramEnd"/>
      <w:r>
        <w:rPr>
          <w:rFonts w:ascii="Courier New" w:eastAsia="Courier New" w:hAnsi="Courier New" w:cs="Courier New"/>
          <w:color w:val="2E4057"/>
          <w:sz w:val="18"/>
          <w:szCs w:val="18"/>
        </w:rPr>
        <w:t>1,1,1) ─────────────────────────────────────────────────</w:t>
      </w:r>
    </w:p>
    <w:p w14:paraId="7A3F9B6C" w14:textId="77777777" w:rsidR="00A76BCB" w:rsidRDefault="00000000">
      <w:pPr>
        <w:shd w:val="clear" w:color="auto" w:fill="F0F4F8"/>
        <w:spacing w:before="20" w:after="20"/>
      </w:pPr>
      <w:r>
        <w:rPr>
          <w:rFonts w:ascii="Courier New" w:eastAsia="Courier New" w:hAnsi="Courier New" w:cs="Courier New"/>
          <w:color w:val="2E4057"/>
          <w:sz w:val="18"/>
          <w:szCs w:val="18"/>
        </w:rPr>
        <w:t># p=1: one AR lag | d=1: first-order differencing | q=1: one MA term</w:t>
      </w:r>
    </w:p>
    <w:p w14:paraId="753A6F00" w14:textId="77777777" w:rsidR="00A76BCB" w:rsidRDefault="00000000">
      <w:pPr>
        <w:shd w:val="clear" w:color="auto" w:fill="F0F4F8"/>
        <w:spacing w:before="20" w:after="20"/>
      </w:pPr>
      <w:r>
        <w:rPr>
          <w:rFonts w:ascii="Courier New" w:eastAsia="Courier New" w:hAnsi="Courier New" w:cs="Courier New"/>
          <w:color w:val="2E4057"/>
          <w:sz w:val="18"/>
          <w:szCs w:val="18"/>
        </w:rPr>
        <w:t># Rolling forecast: update history with each true observation (walk-forward)</w:t>
      </w:r>
    </w:p>
    <w:p w14:paraId="5DC13B13" w14:textId="77777777" w:rsidR="00A76BCB" w:rsidRDefault="00000000">
      <w:pPr>
        <w:shd w:val="clear" w:color="auto" w:fill="F0F4F8"/>
        <w:spacing w:before="20" w:after="20"/>
      </w:pPr>
      <w:r>
        <w:rPr>
          <w:rFonts w:ascii="Courier New" w:eastAsia="Courier New" w:hAnsi="Courier New" w:cs="Courier New"/>
          <w:color w:val="2E4057"/>
          <w:sz w:val="18"/>
          <w:szCs w:val="18"/>
        </w:rPr>
        <w:t>history = [x for x in train['</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
    <w:p w14:paraId="59042D47" w14:textId="77777777" w:rsidR="00A76BCB" w:rsidRDefault="00000000">
      <w:pPr>
        <w:shd w:val="clear" w:color="auto" w:fill="F0F4F8"/>
        <w:spacing w:before="20" w:after="20"/>
      </w:pPr>
      <w:proofErr w:type="spellStart"/>
      <w:r>
        <w:rPr>
          <w:rFonts w:ascii="Courier New" w:eastAsia="Courier New" w:hAnsi="Courier New" w:cs="Courier New"/>
          <w:color w:val="2E4057"/>
          <w:sz w:val="18"/>
          <w:szCs w:val="18"/>
        </w:rPr>
        <w:t>predictions_arima</w:t>
      </w:r>
      <w:proofErr w:type="spellEnd"/>
      <w:r>
        <w:rPr>
          <w:rFonts w:ascii="Courier New" w:eastAsia="Courier New" w:hAnsi="Courier New" w:cs="Courier New"/>
          <w:color w:val="2E4057"/>
          <w:sz w:val="18"/>
          <w:szCs w:val="18"/>
        </w:rPr>
        <w:t xml:space="preserve"> = []</w:t>
      </w:r>
    </w:p>
    <w:p w14:paraId="1049F3C8" w14:textId="77777777" w:rsidR="00A76BCB" w:rsidRDefault="00A76BCB">
      <w:pPr>
        <w:shd w:val="clear" w:color="auto" w:fill="F0F4F8"/>
        <w:spacing w:before="20" w:after="20"/>
      </w:pPr>
    </w:p>
    <w:p w14:paraId="001A0438" w14:textId="77777777" w:rsidR="00A76BCB" w:rsidRDefault="00000000">
      <w:pPr>
        <w:shd w:val="clear" w:color="auto" w:fill="F0F4F8"/>
        <w:spacing w:before="20" w:after="20"/>
      </w:pPr>
      <w:r>
        <w:rPr>
          <w:rFonts w:ascii="Courier New" w:eastAsia="Courier New" w:hAnsi="Courier New" w:cs="Courier New"/>
          <w:color w:val="2E4057"/>
          <w:sz w:val="18"/>
          <w:szCs w:val="18"/>
        </w:rPr>
        <w:t>for t in range(</w:t>
      </w:r>
      <w:proofErr w:type="spellStart"/>
      <w:r>
        <w:rPr>
          <w:rFonts w:ascii="Courier New" w:eastAsia="Courier New" w:hAnsi="Courier New" w:cs="Courier New"/>
          <w:color w:val="2E4057"/>
          <w:sz w:val="18"/>
          <w:szCs w:val="18"/>
        </w:rPr>
        <w:t>len</w:t>
      </w:r>
      <w:proofErr w:type="spellEnd"/>
      <w:r>
        <w:rPr>
          <w:rFonts w:ascii="Courier New" w:eastAsia="Courier New" w:hAnsi="Courier New" w:cs="Courier New"/>
          <w:color w:val="2E4057"/>
          <w:sz w:val="18"/>
          <w:szCs w:val="18"/>
        </w:rPr>
        <w:t>(test)):</w:t>
      </w:r>
    </w:p>
    <w:p w14:paraId="0120938B"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model = </w:t>
      </w:r>
      <w:proofErr w:type="gramStart"/>
      <w:r>
        <w:rPr>
          <w:rFonts w:ascii="Courier New" w:eastAsia="Courier New" w:hAnsi="Courier New" w:cs="Courier New"/>
          <w:color w:val="2E4057"/>
          <w:sz w:val="18"/>
          <w:szCs w:val="18"/>
        </w:rPr>
        <w:t>ARIMA(</w:t>
      </w:r>
      <w:proofErr w:type="gramEnd"/>
      <w:r>
        <w:rPr>
          <w:rFonts w:ascii="Courier New" w:eastAsia="Courier New" w:hAnsi="Courier New" w:cs="Courier New"/>
          <w:color w:val="2E4057"/>
          <w:sz w:val="18"/>
          <w:szCs w:val="18"/>
        </w:rPr>
        <w:t>history, order</w:t>
      </w:r>
      <w:proofErr w:type="gramStart"/>
      <w:r>
        <w:rPr>
          <w:rFonts w:ascii="Courier New" w:eastAsia="Courier New" w:hAnsi="Courier New" w:cs="Courier New"/>
          <w:color w:val="2E4057"/>
          <w:sz w:val="18"/>
          <w:szCs w:val="18"/>
        </w:rPr>
        <w:t>=(</w:t>
      </w:r>
      <w:proofErr w:type="gramEnd"/>
      <w:r>
        <w:rPr>
          <w:rFonts w:ascii="Courier New" w:eastAsia="Courier New" w:hAnsi="Courier New" w:cs="Courier New"/>
          <w:color w:val="2E4057"/>
          <w:sz w:val="18"/>
          <w:szCs w:val="18"/>
        </w:rPr>
        <w:t>1, 1, 1))</w:t>
      </w:r>
    </w:p>
    <w:p w14:paraId="59C8DBA4"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model_fit</w:t>
      </w:r>
      <w:proofErr w:type="spellEnd"/>
      <w:r>
        <w:rPr>
          <w:rFonts w:ascii="Courier New" w:eastAsia="Courier New" w:hAnsi="Courier New" w:cs="Courier New"/>
          <w:color w:val="2E4057"/>
          <w:sz w:val="18"/>
          <w:szCs w:val="18"/>
        </w:rPr>
        <w:t xml:space="preserve"> = </w:t>
      </w:r>
      <w:proofErr w:type="spellStart"/>
      <w:proofErr w:type="gramStart"/>
      <w:r>
        <w:rPr>
          <w:rFonts w:ascii="Courier New" w:eastAsia="Courier New" w:hAnsi="Courier New" w:cs="Courier New"/>
          <w:color w:val="2E4057"/>
          <w:sz w:val="18"/>
          <w:szCs w:val="18"/>
        </w:rPr>
        <w:t>model.fit</w:t>
      </w:r>
      <w:proofErr w:type="spellEnd"/>
      <w:r>
        <w:rPr>
          <w:rFonts w:ascii="Courier New" w:eastAsia="Courier New" w:hAnsi="Courier New" w:cs="Courier New"/>
          <w:color w:val="2E4057"/>
          <w:sz w:val="18"/>
          <w:szCs w:val="18"/>
        </w:rPr>
        <w:t>(</w:t>
      </w:r>
      <w:proofErr w:type="gramEnd"/>
      <w:r>
        <w:rPr>
          <w:rFonts w:ascii="Courier New" w:eastAsia="Courier New" w:hAnsi="Courier New" w:cs="Courier New"/>
          <w:color w:val="2E4057"/>
          <w:sz w:val="18"/>
          <w:szCs w:val="18"/>
        </w:rPr>
        <w:t>)</w:t>
      </w:r>
    </w:p>
    <w:p w14:paraId="099F07DF"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output = </w:t>
      </w:r>
      <w:proofErr w:type="spellStart"/>
      <w:r>
        <w:rPr>
          <w:rFonts w:ascii="Courier New" w:eastAsia="Courier New" w:hAnsi="Courier New" w:cs="Courier New"/>
          <w:color w:val="2E4057"/>
          <w:sz w:val="18"/>
          <w:szCs w:val="18"/>
        </w:rPr>
        <w:t>model_</w:t>
      </w:r>
      <w:proofErr w:type="gramStart"/>
      <w:r>
        <w:rPr>
          <w:rFonts w:ascii="Courier New" w:eastAsia="Courier New" w:hAnsi="Courier New" w:cs="Courier New"/>
          <w:color w:val="2E4057"/>
          <w:sz w:val="18"/>
          <w:szCs w:val="18"/>
        </w:rPr>
        <w:t>fit.forecast</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 One-step-ahead forecast</w:t>
      </w:r>
    </w:p>
    <w:p w14:paraId="34FDB447"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yhat</w:t>
      </w:r>
      <w:proofErr w:type="spellEnd"/>
      <w:r>
        <w:rPr>
          <w:rFonts w:ascii="Courier New" w:eastAsia="Courier New" w:hAnsi="Courier New" w:cs="Courier New"/>
          <w:color w:val="2E4057"/>
          <w:sz w:val="18"/>
          <w:szCs w:val="18"/>
        </w:rPr>
        <w:t xml:space="preserve"> = </w:t>
      </w:r>
      <w:proofErr w:type="gramStart"/>
      <w:r>
        <w:rPr>
          <w:rFonts w:ascii="Courier New" w:eastAsia="Courier New" w:hAnsi="Courier New" w:cs="Courier New"/>
          <w:color w:val="2E4057"/>
          <w:sz w:val="18"/>
          <w:szCs w:val="18"/>
        </w:rPr>
        <w:t>output[</w:t>
      </w:r>
      <w:proofErr w:type="gramEnd"/>
      <w:r>
        <w:rPr>
          <w:rFonts w:ascii="Courier New" w:eastAsia="Courier New" w:hAnsi="Courier New" w:cs="Courier New"/>
          <w:color w:val="2E4057"/>
          <w:sz w:val="18"/>
          <w:szCs w:val="18"/>
        </w:rPr>
        <w:t>0]</w:t>
      </w:r>
    </w:p>
    <w:p w14:paraId="03F9DF77"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predictions_</w:t>
      </w:r>
      <w:proofErr w:type="gramStart"/>
      <w:r>
        <w:rPr>
          <w:rFonts w:ascii="Courier New" w:eastAsia="Courier New" w:hAnsi="Courier New" w:cs="Courier New"/>
          <w:color w:val="2E4057"/>
          <w:sz w:val="18"/>
          <w:szCs w:val="18"/>
        </w:rPr>
        <w:t>arima.append</w:t>
      </w:r>
      <w:proofErr w:type="spellEnd"/>
      <w:proofErr w:type="gram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yhat</w:t>
      </w:r>
      <w:proofErr w:type="spellEnd"/>
      <w:r>
        <w:rPr>
          <w:rFonts w:ascii="Courier New" w:eastAsia="Courier New" w:hAnsi="Courier New" w:cs="Courier New"/>
          <w:color w:val="2E4057"/>
          <w:sz w:val="18"/>
          <w:szCs w:val="18"/>
        </w:rPr>
        <w:t>)</w:t>
      </w:r>
    </w:p>
    <w:p w14:paraId="23FE7947"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w:t>
      </w:r>
      <w:proofErr w:type="spellStart"/>
      <w:proofErr w:type="gramStart"/>
      <w:r>
        <w:rPr>
          <w:rFonts w:ascii="Courier New" w:eastAsia="Courier New" w:hAnsi="Courier New" w:cs="Courier New"/>
          <w:color w:val="2E4057"/>
          <w:sz w:val="18"/>
          <w:szCs w:val="18"/>
        </w:rPr>
        <w:t>history.append</w:t>
      </w:r>
      <w:proofErr w:type="spellEnd"/>
      <w:proofErr w:type="gramEnd"/>
      <w:r>
        <w:rPr>
          <w:rFonts w:ascii="Courier New" w:eastAsia="Courier New" w:hAnsi="Courier New" w:cs="Courier New"/>
          <w:color w:val="2E4057"/>
          <w:sz w:val="18"/>
          <w:szCs w:val="18"/>
        </w:rPr>
        <w:t>(test['</w:t>
      </w:r>
      <w:proofErr w:type="spellStart"/>
      <w:r>
        <w:rPr>
          <w:rFonts w:ascii="Courier New" w:eastAsia="Courier New" w:hAnsi="Courier New" w:cs="Courier New"/>
          <w:color w:val="2E4057"/>
          <w:sz w:val="18"/>
          <w:szCs w:val="18"/>
        </w:rPr>
        <w:t>Gold_Price_INR_per_oz</w:t>
      </w:r>
      <w:proofErr w:type="spellEnd"/>
      <w:r>
        <w:rPr>
          <w:rFonts w:ascii="Courier New" w:eastAsia="Courier New" w:hAnsi="Courier New" w:cs="Courier New"/>
          <w:color w:val="2E4057"/>
          <w:sz w:val="18"/>
          <w:szCs w:val="18"/>
        </w:rPr>
        <w:t>'</w:t>
      </w:r>
      <w:proofErr w:type="gramStart"/>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iloc</w:t>
      </w:r>
      <w:proofErr w:type="spellEnd"/>
      <w:proofErr w:type="gramEnd"/>
      <w:r>
        <w:rPr>
          <w:rFonts w:ascii="Courier New" w:eastAsia="Courier New" w:hAnsi="Courier New" w:cs="Courier New"/>
          <w:color w:val="2E4057"/>
          <w:sz w:val="18"/>
          <w:szCs w:val="18"/>
        </w:rPr>
        <w:t>[t</w:t>
      </w:r>
      <w:proofErr w:type="gramStart"/>
      <w:r>
        <w:rPr>
          <w:rFonts w:ascii="Courier New" w:eastAsia="Courier New" w:hAnsi="Courier New" w:cs="Courier New"/>
          <w:color w:val="2E4057"/>
          <w:sz w:val="18"/>
          <w:szCs w:val="18"/>
        </w:rPr>
        <w:t>])  #</w:t>
      </w:r>
      <w:proofErr w:type="gramEnd"/>
      <w:r>
        <w:rPr>
          <w:rFonts w:ascii="Courier New" w:eastAsia="Courier New" w:hAnsi="Courier New" w:cs="Courier New"/>
          <w:color w:val="2E4057"/>
          <w:sz w:val="18"/>
          <w:szCs w:val="18"/>
        </w:rPr>
        <w:t xml:space="preserve"> Add true value</w:t>
      </w:r>
    </w:p>
    <w:p w14:paraId="747F503D" w14:textId="77777777" w:rsidR="00A76BCB" w:rsidRDefault="00A76BCB">
      <w:pPr>
        <w:spacing w:before="100" w:after="100"/>
      </w:pPr>
    </w:p>
    <w:p w14:paraId="53361DE2" w14:textId="77777777" w:rsidR="00A76BCB" w:rsidRDefault="00000000">
      <w:pPr>
        <w:pStyle w:val="Heading2"/>
      </w:pPr>
      <w:r>
        <w:t>Phase 4: Evaluation &amp; Result Visualization</w:t>
      </w:r>
    </w:p>
    <w:p w14:paraId="5E254C54" w14:textId="77777777" w:rsidR="00A76BCB" w:rsidRDefault="00000000">
      <w:pPr>
        <w:shd w:val="clear" w:color="auto" w:fill="F0F4F8"/>
        <w:spacing w:before="20" w:after="20"/>
      </w:pPr>
      <w:r>
        <w:rPr>
          <w:rFonts w:ascii="Courier New" w:eastAsia="Courier New" w:hAnsi="Courier New" w:cs="Courier New"/>
          <w:color w:val="2E4057"/>
          <w:sz w:val="18"/>
          <w:szCs w:val="18"/>
        </w:rPr>
        <w:t># ── 6. Evaluation Function ────────────────────────────────────────────────</w:t>
      </w:r>
    </w:p>
    <w:p w14:paraId="57EE1B90"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def </w:t>
      </w:r>
      <w:proofErr w:type="gramStart"/>
      <w:r>
        <w:rPr>
          <w:rFonts w:ascii="Courier New" w:eastAsia="Courier New" w:hAnsi="Courier New" w:cs="Courier New"/>
          <w:color w:val="2E4057"/>
          <w:sz w:val="18"/>
          <w:szCs w:val="18"/>
        </w:rPr>
        <w:t>evaluate(</w:t>
      </w:r>
      <w:proofErr w:type="spellStart"/>
      <w:proofErr w:type="gramEnd"/>
      <w:r>
        <w:rPr>
          <w:rFonts w:ascii="Courier New" w:eastAsia="Courier New" w:hAnsi="Courier New" w:cs="Courier New"/>
          <w:color w:val="2E4057"/>
          <w:sz w:val="18"/>
          <w:szCs w:val="18"/>
        </w:rPr>
        <w:t>y_true</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y_pred</w:t>
      </w:r>
      <w:proofErr w:type="spellEnd"/>
      <w:r>
        <w:rPr>
          <w:rFonts w:ascii="Courier New" w:eastAsia="Courier New" w:hAnsi="Courier New" w:cs="Courier New"/>
          <w:color w:val="2E4057"/>
          <w:sz w:val="18"/>
          <w:szCs w:val="18"/>
        </w:rPr>
        <w:t>, name):</w:t>
      </w:r>
    </w:p>
    <w:p w14:paraId="64A4567A"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w:t>
      </w:r>
      <w:proofErr w:type="spellStart"/>
      <w:proofErr w:type="gramStart"/>
      <w:r>
        <w:rPr>
          <w:rFonts w:ascii="Courier New" w:eastAsia="Courier New" w:hAnsi="Courier New" w:cs="Courier New"/>
          <w:color w:val="2E4057"/>
          <w:sz w:val="18"/>
          <w:szCs w:val="18"/>
        </w:rPr>
        <w:t>mae</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mean_absolute_</w:t>
      </w:r>
      <w:proofErr w:type="gramStart"/>
      <w:r>
        <w:rPr>
          <w:rFonts w:ascii="Courier New" w:eastAsia="Courier New" w:hAnsi="Courier New" w:cs="Courier New"/>
          <w:color w:val="2E4057"/>
          <w:sz w:val="18"/>
          <w:szCs w:val="18"/>
        </w:rPr>
        <w:t>error</w:t>
      </w:r>
      <w:proofErr w:type="spellEnd"/>
      <w:r>
        <w:rPr>
          <w:rFonts w:ascii="Courier New" w:eastAsia="Courier New" w:hAnsi="Courier New" w:cs="Courier New"/>
          <w:color w:val="2E4057"/>
          <w:sz w:val="18"/>
          <w:szCs w:val="18"/>
        </w:rPr>
        <w:t>(</w:t>
      </w:r>
      <w:proofErr w:type="spellStart"/>
      <w:proofErr w:type="gramEnd"/>
      <w:r>
        <w:rPr>
          <w:rFonts w:ascii="Courier New" w:eastAsia="Courier New" w:hAnsi="Courier New" w:cs="Courier New"/>
          <w:color w:val="2E4057"/>
          <w:sz w:val="18"/>
          <w:szCs w:val="18"/>
        </w:rPr>
        <w:t>y_true</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y_pred</w:t>
      </w:r>
      <w:proofErr w:type="spellEnd"/>
      <w:r>
        <w:rPr>
          <w:rFonts w:ascii="Courier New" w:eastAsia="Courier New" w:hAnsi="Courier New" w:cs="Courier New"/>
          <w:color w:val="2E4057"/>
          <w:sz w:val="18"/>
          <w:szCs w:val="18"/>
        </w:rPr>
        <w:t>)</w:t>
      </w:r>
    </w:p>
    <w:p w14:paraId="0F966722"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rmse</w:t>
      </w:r>
      <w:proofErr w:type="spellEnd"/>
      <w:r>
        <w:rPr>
          <w:rFonts w:ascii="Courier New" w:eastAsia="Courier New" w:hAnsi="Courier New" w:cs="Courier New"/>
          <w:color w:val="2E4057"/>
          <w:sz w:val="18"/>
          <w:szCs w:val="18"/>
        </w:rPr>
        <w:t xml:space="preserve"> = </w:t>
      </w:r>
      <w:proofErr w:type="spellStart"/>
      <w:proofErr w:type="gramStart"/>
      <w:r>
        <w:rPr>
          <w:rFonts w:ascii="Courier New" w:eastAsia="Courier New" w:hAnsi="Courier New" w:cs="Courier New"/>
          <w:color w:val="2E4057"/>
          <w:sz w:val="18"/>
          <w:szCs w:val="18"/>
        </w:rPr>
        <w:t>np.sqrt</w:t>
      </w:r>
      <w:proofErr w:type="spellEnd"/>
      <w:proofErr w:type="gram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mean_squared_</w:t>
      </w:r>
      <w:proofErr w:type="gramStart"/>
      <w:r>
        <w:rPr>
          <w:rFonts w:ascii="Courier New" w:eastAsia="Courier New" w:hAnsi="Courier New" w:cs="Courier New"/>
          <w:color w:val="2E4057"/>
          <w:sz w:val="18"/>
          <w:szCs w:val="18"/>
        </w:rPr>
        <w:t>error</w:t>
      </w:r>
      <w:proofErr w:type="spellEnd"/>
      <w:r>
        <w:rPr>
          <w:rFonts w:ascii="Courier New" w:eastAsia="Courier New" w:hAnsi="Courier New" w:cs="Courier New"/>
          <w:color w:val="2E4057"/>
          <w:sz w:val="18"/>
          <w:szCs w:val="18"/>
        </w:rPr>
        <w:t>(</w:t>
      </w:r>
      <w:proofErr w:type="spellStart"/>
      <w:proofErr w:type="gramEnd"/>
      <w:r>
        <w:rPr>
          <w:rFonts w:ascii="Courier New" w:eastAsia="Courier New" w:hAnsi="Courier New" w:cs="Courier New"/>
          <w:color w:val="2E4057"/>
          <w:sz w:val="18"/>
          <w:szCs w:val="18"/>
        </w:rPr>
        <w:t>y_true</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y_pred</w:t>
      </w:r>
      <w:proofErr w:type="spellEnd"/>
      <w:r>
        <w:rPr>
          <w:rFonts w:ascii="Courier New" w:eastAsia="Courier New" w:hAnsi="Courier New" w:cs="Courier New"/>
          <w:color w:val="2E4057"/>
          <w:sz w:val="18"/>
          <w:szCs w:val="18"/>
        </w:rPr>
        <w:t>))</w:t>
      </w:r>
    </w:p>
    <w:p w14:paraId="17FF2A8B"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r2   = r2_</w:t>
      </w:r>
      <w:proofErr w:type="gramStart"/>
      <w:r>
        <w:rPr>
          <w:rFonts w:ascii="Courier New" w:eastAsia="Courier New" w:hAnsi="Courier New" w:cs="Courier New"/>
          <w:color w:val="2E4057"/>
          <w:sz w:val="18"/>
          <w:szCs w:val="18"/>
        </w:rPr>
        <w:t>score(</w:t>
      </w:r>
      <w:proofErr w:type="spellStart"/>
      <w:proofErr w:type="gramEnd"/>
      <w:r>
        <w:rPr>
          <w:rFonts w:ascii="Courier New" w:eastAsia="Courier New" w:hAnsi="Courier New" w:cs="Courier New"/>
          <w:color w:val="2E4057"/>
          <w:sz w:val="18"/>
          <w:szCs w:val="18"/>
        </w:rPr>
        <w:t>y_true</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y_pred</w:t>
      </w:r>
      <w:proofErr w:type="spellEnd"/>
      <w:r>
        <w:rPr>
          <w:rFonts w:ascii="Courier New" w:eastAsia="Courier New" w:hAnsi="Courier New" w:cs="Courier New"/>
          <w:color w:val="2E4057"/>
          <w:sz w:val="18"/>
          <w:szCs w:val="18"/>
        </w:rPr>
        <w:t>)</w:t>
      </w:r>
    </w:p>
    <w:p w14:paraId="330FC9E6"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w:t>
      </w:r>
      <w:proofErr w:type="gramStart"/>
      <w:r>
        <w:rPr>
          <w:rFonts w:ascii="Courier New" w:eastAsia="Courier New" w:hAnsi="Courier New" w:cs="Courier New"/>
          <w:color w:val="2E4057"/>
          <w:sz w:val="18"/>
          <w:szCs w:val="18"/>
        </w:rPr>
        <w:t>print(</w:t>
      </w:r>
      <w:proofErr w:type="gramEnd"/>
      <w:r>
        <w:rPr>
          <w:rFonts w:ascii="Courier New" w:eastAsia="Courier New" w:hAnsi="Courier New" w:cs="Courier New"/>
          <w:color w:val="2E4057"/>
          <w:sz w:val="18"/>
          <w:szCs w:val="18"/>
        </w:rPr>
        <w:t>f'--- {name} ---')</w:t>
      </w:r>
    </w:p>
    <w:p w14:paraId="7FC14741" w14:textId="77777777" w:rsidR="00A76BCB" w:rsidRDefault="00000000">
      <w:pPr>
        <w:shd w:val="clear" w:color="auto" w:fill="F0F4F8"/>
        <w:spacing w:before="20" w:after="20"/>
      </w:pPr>
      <w:r>
        <w:rPr>
          <w:rFonts w:ascii="Courier New" w:eastAsia="Courier New" w:hAnsi="Courier New" w:cs="Courier New"/>
          <w:color w:val="2E4057"/>
          <w:sz w:val="18"/>
          <w:szCs w:val="18"/>
        </w:rPr>
        <w:lastRenderedPageBreak/>
        <w:t xml:space="preserve">    </w:t>
      </w:r>
      <w:proofErr w:type="gramStart"/>
      <w:r>
        <w:rPr>
          <w:rFonts w:ascii="Courier New" w:eastAsia="Courier New" w:hAnsi="Courier New" w:cs="Courier New"/>
          <w:color w:val="2E4057"/>
          <w:sz w:val="18"/>
          <w:szCs w:val="18"/>
        </w:rPr>
        <w:t>print(</w:t>
      </w:r>
      <w:proofErr w:type="spellStart"/>
      <w:proofErr w:type="gramEnd"/>
      <w:r>
        <w:rPr>
          <w:rFonts w:ascii="Courier New" w:eastAsia="Courier New" w:hAnsi="Courier New" w:cs="Courier New"/>
          <w:color w:val="2E4057"/>
          <w:sz w:val="18"/>
          <w:szCs w:val="18"/>
        </w:rPr>
        <w:t>f'MAE</w:t>
      </w:r>
      <w:proofErr w:type="spellEnd"/>
      <w:proofErr w:type="gramStart"/>
      <w:r>
        <w:rPr>
          <w:rFonts w:ascii="Courier New" w:eastAsia="Courier New" w:hAnsi="Courier New" w:cs="Courier New"/>
          <w:color w:val="2E4057"/>
          <w:sz w:val="18"/>
          <w:szCs w:val="18"/>
        </w:rPr>
        <w:t>:  {</w:t>
      </w:r>
      <w:proofErr w:type="gramEnd"/>
      <w:r>
        <w:rPr>
          <w:rFonts w:ascii="Courier New" w:eastAsia="Courier New" w:hAnsi="Courier New" w:cs="Courier New"/>
          <w:color w:val="2E4057"/>
          <w:sz w:val="18"/>
          <w:szCs w:val="18"/>
        </w:rPr>
        <w:t>mae:.2f}')</w:t>
      </w:r>
    </w:p>
    <w:p w14:paraId="34D78C7D"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w:t>
      </w:r>
      <w:proofErr w:type="gramStart"/>
      <w:r>
        <w:rPr>
          <w:rFonts w:ascii="Courier New" w:eastAsia="Courier New" w:hAnsi="Courier New" w:cs="Courier New"/>
          <w:color w:val="2E4057"/>
          <w:sz w:val="18"/>
          <w:szCs w:val="18"/>
        </w:rPr>
        <w:t>print(</w:t>
      </w:r>
      <w:proofErr w:type="spellStart"/>
      <w:proofErr w:type="gramEnd"/>
      <w:r>
        <w:rPr>
          <w:rFonts w:ascii="Courier New" w:eastAsia="Courier New" w:hAnsi="Courier New" w:cs="Courier New"/>
          <w:color w:val="2E4057"/>
          <w:sz w:val="18"/>
          <w:szCs w:val="18"/>
        </w:rPr>
        <w:t>f'RMSE</w:t>
      </w:r>
      <w:proofErr w:type="spellEnd"/>
      <w:r>
        <w:rPr>
          <w:rFonts w:ascii="Courier New" w:eastAsia="Courier New" w:hAnsi="Courier New" w:cs="Courier New"/>
          <w:color w:val="2E4057"/>
          <w:sz w:val="18"/>
          <w:szCs w:val="18"/>
        </w:rPr>
        <w:t>: {rmse:.2f}')</w:t>
      </w:r>
    </w:p>
    <w:p w14:paraId="4C356543"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w:t>
      </w:r>
      <w:proofErr w:type="gramStart"/>
      <w:r>
        <w:rPr>
          <w:rFonts w:ascii="Courier New" w:eastAsia="Courier New" w:hAnsi="Courier New" w:cs="Courier New"/>
          <w:color w:val="2E4057"/>
          <w:sz w:val="18"/>
          <w:szCs w:val="18"/>
        </w:rPr>
        <w:t>print(</w:t>
      </w:r>
      <w:proofErr w:type="gramEnd"/>
      <w:r>
        <w:rPr>
          <w:rFonts w:ascii="Courier New" w:eastAsia="Courier New" w:hAnsi="Courier New" w:cs="Courier New"/>
          <w:color w:val="2E4057"/>
          <w:sz w:val="18"/>
          <w:szCs w:val="18"/>
        </w:rPr>
        <w:t>f'R2:</w:t>
      </w:r>
      <w:proofErr w:type="gramStart"/>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r2:.4f}')</w:t>
      </w:r>
    </w:p>
    <w:p w14:paraId="377A8A9D" w14:textId="77777777" w:rsidR="00A76BCB" w:rsidRDefault="00000000">
      <w:pPr>
        <w:shd w:val="clear" w:color="auto" w:fill="F0F4F8"/>
        <w:spacing w:before="20" w:after="20"/>
      </w:pPr>
      <w:r>
        <w:rPr>
          <w:rFonts w:ascii="Courier New" w:eastAsia="Courier New" w:hAnsi="Courier New" w:cs="Courier New"/>
          <w:color w:val="2E4057"/>
          <w:sz w:val="18"/>
          <w:szCs w:val="18"/>
        </w:rPr>
        <w:t xml:space="preserve">    return </w:t>
      </w:r>
      <w:proofErr w:type="spellStart"/>
      <w:r>
        <w:rPr>
          <w:rFonts w:ascii="Courier New" w:eastAsia="Courier New" w:hAnsi="Courier New" w:cs="Courier New"/>
          <w:color w:val="2E4057"/>
          <w:sz w:val="18"/>
          <w:szCs w:val="18"/>
        </w:rPr>
        <w:t>mae</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rmse</w:t>
      </w:r>
      <w:proofErr w:type="spellEnd"/>
      <w:r>
        <w:rPr>
          <w:rFonts w:ascii="Courier New" w:eastAsia="Courier New" w:hAnsi="Courier New" w:cs="Courier New"/>
          <w:color w:val="2E4057"/>
          <w:sz w:val="18"/>
          <w:szCs w:val="18"/>
        </w:rPr>
        <w:t>, r2</w:t>
      </w:r>
    </w:p>
    <w:p w14:paraId="7324899D" w14:textId="77777777" w:rsidR="00A76BCB" w:rsidRDefault="00A76BCB">
      <w:pPr>
        <w:shd w:val="clear" w:color="auto" w:fill="F0F4F8"/>
        <w:spacing w:before="20" w:after="20"/>
      </w:pPr>
    </w:p>
    <w:p w14:paraId="5BC05168" w14:textId="77777777" w:rsidR="00A76BCB" w:rsidRDefault="00000000">
      <w:pPr>
        <w:shd w:val="clear" w:color="auto" w:fill="F0F4F8"/>
        <w:spacing w:before="20" w:after="20"/>
      </w:pPr>
      <w:r>
        <w:rPr>
          <w:rFonts w:ascii="Courier New" w:eastAsia="Courier New" w:hAnsi="Courier New" w:cs="Courier New"/>
          <w:color w:val="2E4057"/>
          <w:sz w:val="18"/>
          <w:szCs w:val="18"/>
        </w:rPr>
        <w:t># Compare all three models against test set ground truth</w:t>
      </w:r>
    </w:p>
    <w:p w14:paraId="7BFFE8E8" w14:textId="77777777" w:rsidR="00A76BCB" w:rsidRDefault="00000000">
      <w:pPr>
        <w:shd w:val="clear" w:color="auto" w:fill="F0F4F8"/>
        <w:spacing w:before="20" w:after="20"/>
      </w:pPr>
      <w:proofErr w:type="gramStart"/>
      <w:r>
        <w:rPr>
          <w:rFonts w:ascii="Courier New" w:eastAsia="Courier New" w:hAnsi="Courier New" w:cs="Courier New"/>
          <w:color w:val="2E4057"/>
          <w:sz w:val="18"/>
          <w:szCs w:val="18"/>
        </w:rPr>
        <w:t>evaluate(</w:t>
      </w:r>
      <w:proofErr w:type="spellStart"/>
      <w:proofErr w:type="gramEnd"/>
      <w:r>
        <w:rPr>
          <w:rFonts w:ascii="Courier New" w:eastAsia="Courier New" w:hAnsi="Courier New" w:cs="Courier New"/>
          <w:color w:val="2E4057"/>
          <w:sz w:val="18"/>
          <w:szCs w:val="18"/>
        </w:rPr>
        <w:t>y_test</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test_naive</w:t>
      </w:r>
      <w:proofErr w:type="spell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Pred_Naive</w:t>
      </w:r>
      <w:proofErr w:type="spellEnd"/>
      <w:r>
        <w:rPr>
          <w:rFonts w:ascii="Courier New" w:eastAsia="Courier New" w:hAnsi="Courier New" w:cs="Courier New"/>
          <w:color w:val="2E4057"/>
          <w:sz w:val="18"/>
          <w:szCs w:val="18"/>
        </w:rPr>
        <w:t>'], 'Naive Baseline')</w:t>
      </w:r>
    </w:p>
    <w:p w14:paraId="2396FC3A" w14:textId="77777777" w:rsidR="00A76BCB" w:rsidRDefault="00000000">
      <w:pPr>
        <w:shd w:val="clear" w:color="auto" w:fill="F0F4F8"/>
        <w:spacing w:before="20" w:after="20"/>
      </w:pPr>
      <w:proofErr w:type="gramStart"/>
      <w:r>
        <w:rPr>
          <w:rFonts w:ascii="Courier New" w:eastAsia="Courier New" w:hAnsi="Courier New" w:cs="Courier New"/>
          <w:color w:val="2E4057"/>
          <w:sz w:val="18"/>
          <w:szCs w:val="18"/>
        </w:rPr>
        <w:t>evaluate(</w:t>
      </w:r>
      <w:proofErr w:type="spellStart"/>
      <w:proofErr w:type="gramEnd"/>
      <w:r>
        <w:rPr>
          <w:rFonts w:ascii="Courier New" w:eastAsia="Courier New" w:hAnsi="Courier New" w:cs="Courier New"/>
          <w:color w:val="2E4057"/>
          <w:sz w:val="18"/>
          <w:szCs w:val="18"/>
        </w:rPr>
        <w:t>y_test</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test_</w:t>
      </w:r>
      <w:proofErr w:type="gramStart"/>
      <w:r>
        <w:rPr>
          <w:rFonts w:ascii="Courier New" w:eastAsia="Courier New" w:hAnsi="Courier New" w:cs="Courier New"/>
          <w:color w:val="2E4057"/>
          <w:sz w:val="18"/>
          <w:szCs w:val="18"/>
        </w:rPr>
        <w:t>lr</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'Linear Regression')</w:t>
      </w:r>
    </w:p>
    <w:p w14:paraId="7256FEEE" w14:textId="77777777" w:rsidR="00A76BCB" w:rsidRDefault="00000000">
      <w:pPr>
        <w:shd w:val="clear" w:color="auto" w:fill="F0F4F8"/>
        <w:spacing w:before="20" w:after="20"/>
      </w:pPr>
      <w:proofErr w:type="gramStart"/>
      <w:r>
        <w:rPr>
          <w:rFonts w:ascii="Courier New" w:eastAsia="Courier New" w:hAnsi="Courier New" w:cs="Courier New"/>
          <w:color w:val="2E4057"/>
          <w:sz w:val="18"/>
          <w:szCs w:val="18"/>
        </w:rPr>
        <w:t>evaluate(</w:t>
      </w:r>
      <w:proofErr w:type="spellStart"/>
      <w:proofErr w:type="gramEnd"/>
      <w:r>
        <w:rPr>
          <w:rFonts w:ascii="Courier New" w:eastAsia="Courier New" w:hAnsi="Courier New" w:cs="Courier New"/>
          <w:color w:val="2E4057"/>
          <w:sz w:val="18"/>
          <w:szCs w:val="18"/>
        </w:rPr>
        <w:t>y_test</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predictions_</w:t>
      </w:r>
      <w:proofErr w:type="gramStart"/>
      <w:r>
        <w:rPr>
          <w:rFonts w:ascii="Courier New" w:eastAsia="Courier New" w:hAnsi="Courier New" w:cs="Courier New"/>
          <w:color w:val="2E4057"/>
          <w:sz w:val="18"/>
          <w:szCs w:val="18"/>
        </w:rPr>
        <w:t>arima</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'ARIMA')</w:t>
      </w:r>
    </w:p>
    <w:p w14:paraId="0E7EE3B4" w14:textId="77777777" w:rsidR="00A76BCB" w:rsidRDefault="00A76BCB">
      <w:pPr>
        <w:shd w:val="clear" w:color="auto" w:fill="F0F4F8"/>
        <w:spacing w:before="20" w:after="20"/>
      </w:pPr>
    </w:p>
    <w:p w14:paraId="34F231F4" w14:textId="77777777" w:rsidR="00A76BCB" w:rsidRDefault="00000000">
      <w:pPr>
        <w:shd w:val="clear" w:color="auto" w:fill="F0F4F8"/>
        <w:spacing w:before="20" w:after="20"/>
      </w:pPr>
      <w:r>
        <w:rPr>
          <w:rFonts w:ascii="Courier New" w:eastAsia="Courier New" w:hAnsi="Courier New" w:cs="Courier New"/>
          <w:color w:val="2E4057"/>
          <w:sz w:val="18"/>
          <w:szCs w:val="18"/>
        </w:rPr>
        <w:t># ── 7. Final Comparison Plot ──────────────────────────────────────────────</w:t>
      </w:r>
    </w:p>
    <w:p w14:paraId="4A733502"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plt.figure</w:t>
      </w:r>
      <w:proofErr w:type="spellEnd"/>
      <w:proofErr w:type="gramEnd"/>
      <w:r>
        <w:rPr>
          <w:rFonts w:ascii="Courier New" w:eastAsia="Courier New" w:hAnsi="Courier New" w:cs="Courier New"/>
          <w:color w:val="2E4057"/>
          <w:sz w:val="18"/>
          <w:szCs w:val="18"/>
        </w:rPr>
        <w:t>(</w:t>
      </w:r>
      <w:proofErr w:type="spellStart"/>
      <w:r>
        <w:rPr>
          <w:rFonts w:ascii="Courier New" w:eastAsia="Courier New" w:hAnsi="Courier New" w:cs="Courier New"/>
          <w:color w:val="2E4057"/>
          <w:sz w:val="18"/>
          <w:szCs w:val="18"/>
        </w:rPr>
        <w:t>figsize</w:t>
      </w:r>
      <w:proofErr w:type="spellEnd"/>
      <w:proofErr w:type="gramStart"/>
      <w:r>
        <w:rPr>
          <w:rFonts w:ascii="Courier New" w:eastAsia="Courier New" w:hAnsi="Courier New" w:cs="Courier New"/>
          <w:color w:val="2E4057"/>
          <w:sz w:val="18"/>
          <w:szCs w:val="18"/>
        </w:rPr>
        <w:t>=(</w:t>
      </w:r>
      <w:proofErr w:type="gramEnd"/>
      <w:r>
        <w:rPr>
          <w:rFonts w:ascii="Courier New" w:eastAsia="Courier New" w:hAnsi="Courier New" w:cs="Courier New"/>
          <w:color w:val="2E4057"/>
          <w:sz w:val="18"/>
          <w:szCs w:val="18"/>
        </w:rPr>
        <w:t>12, 6))</w:t>
      </w:r>
    </w:p>
    <w:p w14:paraId="40C55FA0"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plt.plot</w:t>
      </w:r>
      <w:proofErr w:type="spellEnd"/>
      <w:proofErr w:type="gramEnd"/>
      <w:r>
        <w:rPr>
          <w:rFonts w:ascii="Courier New" w:eastAsia="Courier New" w:hAnsi="Courier New" w:cs="Courier New"/>
          <w:color w:val="2E4057"/>
          <w:sz w:val="18"/>
          <w:szCs w:val="18"/>
        </w:rPr>
        <w:t>(</w:t>
      </w:r>
      <w:proofErr w:type="spellStart"/>
      <w:proofErr w:type="gramStart"/>
      <w:r>
        <w:rPr>
          <w:rFonts w:ascii="Courier New" w:eastAsia="Courier New" w:hAnsi="Courier New" w:cs="Courier New"/>
          <w:color w:val="2E4057"/>
          <w:sz w:val="18"/>
          <w:szCs w:val="18"/>
        </w:rPr>
        <w:t>test.index</w:t>
      </w:r>
      <w:proofErr w:type="spellEnd"/>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y_</w:t>
      </w:r>
      <w:proofErr w:type="gramStart"/>
      <w:r>
        <w:rPr>
          <w:rFonts w:ascii="Courier New" w:eastAsia="Courier New" w:hAnsi="Courier New" w:cs="Courier New"/>
          <w:color w:val="2E4057"/>
          <w:sz w:val="18"/>
          <w:szCs w:val="18"/>
        </w:rPr>
        <w:t>test</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label='Actual Price</w:t>
      </w:r>
      <w:proofErr w:type="gramStart"/>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marker='o')</w:t>
      </w:r>
    </w:p>
    <w:p w14:paraId="6EF2450E"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plt.plot</w:t>
      </w:r>
      <w:proofErr w:type="spellEnd"/>
      <w:proofErr w:type="gramEnd"/>
      <w:r>
        <w:rPr>
          <w:rFonts w:ascii="Courier New" w:eastAsia="Courier New" w:hAnsi="Courier New" w:cs="Courier New"/>
          <w:color w:val="2E4057"/>
          <w:sz w:val="18"/>
          <w:szCs w:val="18"/>
        </w:rPr>
        <w:t>(</w:t>
      </w:r>
      <w:proofErr w:type="spellStart"/>
      <w:proofErr w:type="gramStart"/>
      <w:r>
        <w:rPr>
          <w:rFonts w:ascii="Courier New" w:eastAsia="Courier New" w:hAnsi="Courier New" w:cs="Courier New"/>
          <w:color w:val="2E4057"/>
          <w:sz w:val="18"/>
          <w:szCs w:val="18"/>
        </w:rPr>
        <w:t>test.index</w:t>
      </w:r>
      <w:proofErr w:type="spellEnd"/>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test_</w:t>
      </w:r>
      <w:proofErr w:type="gramStart"/>
      <w:r>
        <w:rPr>
          <w:rFonts w:ascii="Courier New" w:eastAsia="Courier New" w:hAnsi="Courier New" w:cs="Courier New"/>
          <w:color w:val="2E4057"/>
          <w:sz w:val="18"/>
          <w:szCs w:val="18"/>
        </w:rPr>
        <w:t>lr</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label='Linear Regression', </w:t>
      </w:r>
      <w:proofErr w:type="spellStart"/>
      <w:r>
        <w:rPr>
          <w:rFonts w:ascii="Courier New" w:eastAsia="Courier New" w:hAnsi="Courier New" w:cs="Courier New"/>
          <w:color w:val="2E4057"/>
          <w:sz w:val="18"/>
          <w:szCs w:val="18"/>
        </w:rPr>
        <w:t>linestyle</w:t>
      </w:r>
      <w:proofErr w:type="spellEnd"/>
      <w:r>
        <w:rPr>
          <w:rFonts w:ascii="Courier New" w:eastAsia="Courier New" w:hAnsi="Courier New" w:cs="Courier New"/>
          <w:color w:val="2E4057"/>
          <w:sz w:val="18"/>
          <w:szCs w:val="18"/>
        </w:rPr>
        <w:t>='--')</w:t>
      </w:r>
    </w:p>
    <w:p w14:paraId="5F50124F"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plt.plot</w:t>
      </w:r>
      <w:proofErr w:type="spellEnd"/>
      <w:proofErr w:type="gramEnd"/>
      <w:r>
        <w:rPr>
          <w:rFonts w:ascii="Courier New" w:eastAsia="Courier New" w:hAnsi="Courier New" w:cs="Courier New"/>
          <w:color w:val="2E4057"/>
          <w:sz w:val="18"/>
          <w:szCs w:val="18"/>
        </w:rPr>
        <w:t>(</w:t>
      </w:r>
      <w:proofErr w:type="spellStart"/>
      <w:proofErr w:type="gramStart"/>
      <w:r>
        <w:rPr>
          <w:rFonts w:ascii="Courier New" w:eastAsia="Courier New" w:hAnsi="Courier New" w:cs="Courier New"/>
          <w:color w:val="2E4057"/>
          <w:sz w:val="18"/>
          <w:szCs w:val="18"/>
        </w:rPr>
        <w:t>test.index</w:t>
      </w:r>
      <w:proofErr w:type="spellEnd"/>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predictions_</w:t>
      </w:r>
      <w:proofErr w:type="gramStart"/>
      <w:r>
        <w:rPr>
          <w:rFonts w:ascii="Courier New" w:eastAsia="Courier New" w:hAnsi="Courier New" w:cs="Courier New"/>
          <w:color w:val="2E4057"/>
          <w:sz w:val="18"/>
          <w:szCs w:val="18"/>
        </w:rPr>
        <w:t>arima</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label='ARIMA</w:t>
      </w:r>
      <w:proofErr w:type="gramStart"/>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linestyle</w:t>
      </w:r>
      <w:proofErr w:type="spellEnd"/>
      <w:r>
        <w:rPr>
          <w:rFonts w:ascii="Courier New" w:eastAsia="Courier New" w:hAnsi="Courier New" w:cs="Courier New"/>
          <w:color w:val="2E4057"/>
          <w:sz w:val="18"/>
          <w:szCs w:val="18"/>
        </w:rPr>
        <w:t>='-.')</w:t>
      </w:r>
    </w:p>
    <w:p w14:paraId="1DDB5404"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plt.title</w:t>
      </w:r>
      <w:proofErr w:type="spellEnd"/>
      <w:proofErr w:type="gramEnd"/>
      <w:r>
        <w:rPr>
          <w:rFonts w:ascii="Courier New" w:eastAsia="Courier New" w:hAnsi="Courier New" w:cs="Courier New"/>
          <w:color w:val="2E4057"/>
          <w:sz w:val="18"/>
          <w:szCs w:val="18"/>
        </w:rPr>
        <w:t>('Model Comparison: Actual vs Predicted')</w:t>
      </w:r>
    </w:p>
    <w:p w14:paraId="0232E5D7"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plt.legend</w:t>
      </w:r>
      <w:proofErr w:type="spellEnd"/>
      <w:proofErr w:type="gramEnd"/>
      <w:r>
        <w:rPr>
          <w:rFonts w:ascii="Courier New" w:eastAsia="Courier New" w:hAnsi="Courier New" w:cs="Courier New"/>
          <w:color w:val="2E4057"/>
          <w:sz w:val="18"/>
          <w:szCs w:val="18"/>
        </w:rPr>
        <w:t>()</w:t>
      </w:r>
    </w:p>
    <w:p w14:paraId="75A8080C" w14:textId="77777777" w:rsidR="00A76BCB" w:rsidRDefault="00000000">
      <w:pPr>
        <w:shd w:val="clear" w:color="auto" w:fill="F0F4F8"/>
        <w:spacing w:before="20" w:after="20"/>
      </w:pPr>
      <w:proofErr w:type="spellStart"/>
      <w:proofErr w:type="gramStart"/>
      <w:r>
        <w:rPr>
          <w:rFonts w:ascii="Courier New" w:eastAsia="Courier New" w:hAnsi="Courier New" w:cs="Courier New"/>
          <w:color w:val="2E4057"/>
          <w:sz w:val="18"/>
          <w:szCs w:val="18"/>
        </w:rPr>
        <w:t>plt.savefig</w:t>
      </w:r>
      <w:proofErr w:type="spellEnd"/>
      <w:proofErr w:type="gramEnd"/>
      <w:r>
        <w:rPr>
          <w:rFonts w:ascii="Courier New" w:eastAsia="Courier New" w:hAnsi="Courier New" w:cs="Courier New"/>
          <w:color w:val="2E4057"/>
          <w:sz w:val="18"/>
          <w:szCs w:val="18"/>
        </w:rPr>
        <w:t>('model_comparison.png')</w:t>
      </w:r>
    </w:p>
    <w:p w14:paraId="4A49B53D" w14:textId="77777777" w:rsidR="00A76BCB" w:rsidRDefault="00A76BCB">
      <w:pPr>
        <w:spacing w:before="100" w:after="100"/>
      </w:pPr>
    </w:p>
    <w:sectPr w:rsidR="00A76BCB">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2A04C" w14:textId="77777777" w:rsidR="00DB3A5C" w:rsidRDefault="00DB3A5C">
      <w:r>
        <w:separator/>
      </w:r>
    </w:p>
  </w:endnote>
  <w:endnote w:type="continuationSeparator" w:id="0">
    <w:p w14:paraId="601D792A" w14:textId="77777777" w:rsidR="00DB3A5C" w:rsidRDefault="00DB3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241B" w14:textId="3633BF4A" w:rsidR="00A76BCB" w:rsidRDefault="00A76BCB">
    <w:pPr>
      <w:pBdr>
        <w:top w:val="single" w:sz="4" w:space="4" w:color="CCCCCC"/>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D174B" w14:textId="77777777" w:rsidR="00DB3A5C" w:rsidRDefault="00DB3A5C">
      <w:r>
        <w:separator/>
      </w:r>
    </w:p>
  </w:footnote>
  <w:footnote w:type="continuationSeparator" w:id="0">
    <w:p w14:paraId="35F2C9F0" w14:textId="77777777" w:rsidR="00DB3A5C" w:rsidRDefault="00DB3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ED88" w14:textId="406B6DA1" w:rsidR="00A76BCB" w:rsidRDefault="00A76BCB">
    <w:pPr>
      <w:pBdr>
        <w:bottom w:val="single" w:sz="4" w:space="4"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10C97"/>
    <w:multiLevelType w:val="hybridMultilevel"/>
    <w:tmpl w:val="76BC94EA"/>
    <w:lvl w:ilvl="0" w:tplc="44BA2984">
      <w:start w:val="1"/>
      <w:numFmt w:val="bullet"/>
      <w:lvlText w:val="•"/>
      <w:lvlJc w:val="left"/>
      <w:pPr>
        <w:ind w:left="720" w:hanging="360"/>
      </w:pPr>
    </w:lvl>
    <w:lvl w:ilvl="1" w:tplc="1256CCAA">
      <w:numFmt w:val="decimal"/>
      <w:lvlText w:val=""/>
      <w:lvlJc w:val="left"/>
    </w:lvl>
    <w:lvl w:ilvl="2" w:tplc="1F123B1E">
      <w:numFmt w:val="decimal"/>
      <w:lvlText w:val=""/>
      <w:lvlJc w:val="left"/>
    </w:lvl>
    <w:lvl w:ilvl="3" w:tplc="4F3C08EC">
      <w:numFmt w:val="decimal"/>
      <w:lvlText w:val=""/>
      <w:lvlJc w:val="left"/>
    </w:lvl>
    <w:lvl w:ilvl="4" w:tplc="BA4ED82A">
      <w:numFmt w:val="decimal"/>
      <w:lvlText w:val=""/>
      <w:lvlJc w:val="left"/>
    </w:lvl>
    <w:lvl w:ilvl="5" w:tplc="8196FB1E">
      <w:numFmt w:val="decimal"/>
      <w:lvlText w:val=""/>
      <w:lvlJc w:val="left"/>
    </w:lvl>
    <w:lvl w:ilvl="6" w:tplc="37F2C16C">
      <w:numFmt w:val="decimal"/>
      <w:lvlText w:val=""/>
      <w:lvlJc w:val="left"/>
    </w:lvl>
    <w:lvl w:ilvl="7" w:tplc="04BE6BA0">
      <w:numFmt w:val="decimal"/>
      <w:lvlText w:val=""/>
      <w:lvlJc w:val="left"/>
    </w:lvl>
    <w:lvl w:ilvl="8" w:tplc="4C109866">
      <w:numFmt w:val="decimal"/>
      <w:lvlText w:val=""/>
      <w:lvlJc w:val="left"/>
    </w:lvl>
  </w:abstractNum>
  <w:abstractNum w:abstractNumId="1" w15:restartNumberingAfterBreak="0">
    <w:nsid w:val="35C61D27"/>
    <w:multiLevelType w:val="hybridMultilevel"/>
    <w:tmpl w:val="1E3EB2C8"/>
    <w:lvl w:ilvl="0" w:tplc="29F29194">
      <w:start w:val="1"/>
      <w:numFmt w:val="decimal"/>
      <w:lvlText w:val="%1."/>
      <w:lvlJc w:val="left"/>
      <w:pPr>
        <w:ind w:left="720" w:hanging="360"/>
      </w:pPr>
    </w:lvl>
    <w:lvl w:ilvl="1" w:tplc="585E9004">
      <w:numFmt w:val="decimal"/>
      <w:lvlText w:val=""/>
      <w:lvlJc w:val="left"/>
    </w:lvl>
    <w:lvl w:ilvl="2" w:tplc="8710F04E">
      <w:numFmt w:val="decimal"/>
      <w:lvlText w:val=""/>
      <w:lvlJc w:val="left"/>
    </w:lvl>
    <w:lvl w:ilvl="3" w:tplc="9CAE2C64">
      <w:numFmt w:val="decimal"/>
      <w:lvlText w:val=""/>
      <w:lvlJc w:val="left"/>
    </w:lvl>
    <w:lvl w:ilvl="4" w:tplc="6F601CAE">
      <w:numFmt w:val="decimal"/>
      <w:lvlText w:val=""/>
      <w:lvlJc w:val="left"/>
    </w:lvl>
    <w:lvl w:ilvl="5" w:tplc="AA7CDE9A">
      <w:numFmt w:val="decimal"/>
      <w:lvlText w:val=""/>
      <w:lvlJc w:val="left"/>
    </w:lvl>
    <w:lvl w:ilvl="6" w:tplc="78B4F290">
      <w:numFmt w:val="decimal"/>
      <w:lvlText w:val=""/>
      <w:lvlJc w:val="left"/>
    </w:lvl>
    <w:lvl w:ilvl="7" w:tplc="207EF2E4">
      <w:numFmt w:val="decimal"/>
      <w:lvlText w:val=""/>
      <w:lvlJc w:val="left"/>
    </w:lvl>
    <w:lvl w:ilvl="8" w:tplc="BD5AC4E8">
      <w:numFmt w:val="decimal"/>
      <w:lvlText w:val=""/>
      <w:lvlJc w:val="left"/>
    </w:lvl>
  </w:abstractNum>
  <w:abstractNum w:abstractNumId="2" w15:restartNumberingAfterBreak="0">
    <w:nsid w:val="72E922C3"/>
    <w:multiLevelType w:val="hybridMultilevel"/>
    <w:tmpl w:val="986292FE"/>
    <w:lvl w:ilvl="0" w:tplc="94E0DE42">
      <w:start w:val="1"/>
      <w:numFmt w:val="bullet"/>
      <w:lvlText w:val="●"/>
      <w:lvlJc w:val="left"/>
      <w:pPr>
        <w:ind w:left="720" w:hanging="360"/>
      </w:pPr>
    </w:lvl>
    <w:lvl w:ilvl="1" w:tplc="444EF01E">
      <w:start w:val="1"/>
      <w:numFmt w:val="bullet"/>
      <w:lvlText w:val="○"/>
      <w:lvlJc w:val="left"/>
      <w:pPr>
        <w:ind w:left="1440" w:hanging="360"/>
      </w:pPr>
    </w:lvl>
    <w:lvl w:ilvl="2" w:tplc="55620776">
      <w:start w:val="1"/>
      <w:numFmt w:val="bullet"/>
      <w:lvlText w:val="■"/>
      <w:lvlJc w:val="left"/>
      <w:pPr>
        <w:ind w:left="2160" w:hanging="360"/>
      </w:pPr>
    </w:lvl>
    <w:lvl w:ilvl="3" w:tplc="76C034C4">
      <w:start w:val="1"/>
      <w:numFmt w:val="bullet"/>
      <w:lvlText w:val="●"/>
      <w:lvlJc w:val="left"/>
      <w:pPr>
        <w:ind w:left="2880" w:hanging="360"/>
      </w:pPr>
    </w:lvl>
    <w:lvl w:ilvl="4" w:tplc="A1DC2166">
      <w:start w:val="1"/>
      <w:numFmt w:val="bullet"/>
      <w:lvlText w:val="○"/>
      <w:lvlJc w:val="left"/>
      <w:pPr>
        <w:ind w:left="3600" w:hanging="360"/>
      </w:pPr>
    </w:lvl>
    <w:lvl w:ilvl="5" w:tplc="8A36BDA0">
      <w:start w:val="1"/>
      <w:numFmt w:val="bullet"/>
      <w:lvlText w:val="■"/>
      <w:lvlJc w:val="left"/>
      <w:pPr>
        <w:ind w:left="4320" w:hanging="360"/>
      </w:pPr>
    </w:lvl>
    <w:lvl w:ilvl="6" w:tplc="46241F3C">
      <w:start w:val="1"/>
      <w:numFmt w:val="bullet"/>
      <w:lvlText w:val="●"/>
      <w:lvlJc w:val="left"/>
      <w:pPr>
        <w:ind w:left="5040" w:hanging="360"/>
      </w:pPr>
    </w:lvl>
    <w:lvl w:ilvl="7" w:tplc="94E46E10">
      <w:start w:val="1"/>
      <w:numFmt w:val="bullet"/>
      <w:lvlText w:val="●"/>
      <w:lvlJc w:val="left"/>
      <w:pPr>
        <w:ind w:left="5760" w:hanging="360"/>
      </w:pPr>
    </w:lvl>
    <w:lvl w:ilvl="8" w:tplc="DE5E46B2">
      <w:start w:val="1"/>
      <w:numFmt w:val="bullet"/>
      <w:lvlText w:val="●"/>
      <w:lvlJc w:val="left"/>
      <w:pPr>
        <w:ind w:left="6480" w:hanging="360"/>
      </w:pPr>
    </w:lvl>
  </w:abstractNum>
  <w:num w:numId="1" w16cid:durableId="1624195250">
    <w:abstractNumId w:val="2"/>
    <w:lvlOverride w:ilvl="0">
      <w:startOverride w:val="1"/>
    </w:lvlOverride>
  </w:num>
  <w:num w:numId="2" w16cid:durableId="872112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BCB"/>
    <w:rsid w:val="0003576E"/>
    <w:rsid w:val="003A7875"/>
    <w:rsid w:val="007546E9"/>
    <w:rsid w:val="00A76BCB"/>
    <w:rsid w:val="00DB3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47EE1"/>
  <w15:docId w15:val="{13C1B6FE-088A-4010-8039-C2606191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576E"/>
    <w:pPr>
      <w:tabs>
        <w:tab w:val="center" w:pos="4513"/>
        <w:tab w:val="right" w:pos="9026"/>
      </w:tabs>
    </w:pPr>
  </w:style>
  <w:style w:type="character" w:customStyle="1" w:styleId="HeaderChar">
    <w:name w:val="Header Char"/>
    <w:basedOn w:val="DefaultParagraphFont"/>
    <w:link w:val="Header"/>
    <w:uiPriority w:val="99"/>
    <w:rsid w:val="0003576E"/>
  </w:style>
  <w:style w:type="paragraph" w:styleId="Footer">
    <w:name w:val="footer"/>
    <w:basedOn w:val="Normal"/>
    <w:link w:val="FooterChar"/>
    <w:uiPriority w:val="99"/>
    <w:unhideWhenUsed/>
    <w:rsid w:val="0003576E"/>
    <w:pPr>
      <w:tabs>
        <w:tab w:val="center" w:pos="4513"/>
        <w:tab w:val="right" w:pos="9026"/>
      </w:tabs>
    </w:pPr>
  </w:style>
  <w:style w:type="character" w:customStyle="1" w:styleId="FooterChar">
    <w:name w:val="Footer Char"/>
    <w:basedOn w:val="DefaultParagraphFont"/>
    <w:link w:val="Footer"/>
    <w:uiPriority w:val="99"/>
    <w:rsid w:val="0003576E"/>
  </w:style>
  <w:style w:type="character" w:styleId="UnresolvedMention">
    <w:name w:val="Unresolved Mention"/>
    <w:basedOn w:val="DefaultParagraphFont"/>
    <w:uiPriority w:val="99"/>
    <w:semiHidden/>
    <w:unhideWhenUsed/>
    <w:rsid w:val="007546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15</Pages>
  <Words>3441</Words>
  <Characters>19619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uwsaparnaverma@gmail.com</cp:lastModifiedBy>
  <cp:revision>2</cp:revision>
  <dcterms:created xsi:type="dcterms:W3CDTF">2026-04-15T19:05:00Z</dcterms:created>
  <dcterms:modified xsi:type="dcterms:W3CDTF">2026-04-15T19:25:00Z</dcterms:modified>
</cp:coreProperties>
</file>