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13" w:rsidRDefault="007B6313" w:rsidP="007B6313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25A51" wp14:editId="2CFFB735">
                <wp:simplePos x="0" y="0"/>
                <wp:positionH relativeFrom="margin">
                  <wp:align>left</wp:align>
                </wp:positionH>
                <wp:positionV relativeFrom="paragraph">
                  <wp:posOffset>675386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7B6313" w:rsidRDefault="007B6313" w:rsidP="007B6313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7B6313" w:rsidRPr="00FE359D" w:rsidRDefault="007A4923" w:rsidP="007B6313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both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PowerBI</w:t>
                              </w:r>
                              <w:r w:rsidR="007B6313"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Lab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1" y="0"/>
                            <a:ext cx="2961368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7B6313" w:rsidRPr="008E13D3" w:rsidRDefault="007B6313" w:rsidP="007B63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Cortana Intelligence</w:t>
                              </w:r>
                              <w:r w:rsidR="00AA6A7A"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Suite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25A51" id="Group 19" o:spid="_x0000_s1026" style="position:absolute;margin-left:0;margin-top:53.2pt;width:426.75pt;height:283.4pt;z-index:251661312;mso-position-horizontal:left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29614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7B6313" w:rsidRPr="008E13D3" w:rsidRDefault="007B6313" w:rsidP="007B631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Cortana Intelligence</w:t>
                        </w:r>
                        <w:r w:rsidR="00AA6A7A"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Suite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92447AA" wp14:editId="2FDE35AD">
            <wp:simplePos x="0" y="0"/>
            <wp:positionH relativeFrom="margin">
              <wp:posOffset>3557270</wp:posOffset>
            </wp:positionH>
            <wp:positionV relativeFrom="paragraph">
              <wp:posOffset>708660</wp:posOffset>
            </wp:positionV>
            <wp:extent cx="1664335" cy="356235"/>
            <wp:effectExtent l="0" t="0" r="0" b="5715"/>
            <wp:wrapSquare wrapText="bothSides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B6313" w:rsidRDefault="007B6313" w:rsidP="007B6313">
      <w:pPr>
        <w:ind w:left="3600"/>
        <w:rPr>
          <w:rFonts w:ascii="Segoe UI Light" w:hAnsi="Segoe UI Light" w:cs="Segoe UI Light"/>
          <w:sz w:val="28"/>
        </w:rPr>
      </w:pPr>
    </w:p>
    <w:p w:rsidR="007B6313" w:rsidRDefault="007B6313" w:rsidP="007B6313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DFD6B" wp14:editId="65AFEE53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313" w:rsidRPr="00827110" w:rsidRDefault="007B6313" w:rsidP="007B6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FD6B" id="Text Box 22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j+lw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" fillcolor="#066d99" strokecolor="#066d99" strokeweight=".5pt">
                <v:textbox>
                  <w:txbxContent>
                    <w:p w:rsidR="007B6313" w:rsidRPr="00827110" w:rsidRDefault="007B6313" w:rsidP="007B6313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6313" w:rsidRDefault="007B6313" w:rsidP="007B6313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</w:p>
    <w:p w:rsidR="007B6313" w:rsidRDefault="007B6313" w:rsidP="007B6313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</w:p>
    <w:p w:rsidR="007B6313" w:rsidRDefault="007B6313" w:rsidP="007B6313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</w:p>
    <w:p w:rsidR="007B6313" w:rsidRPr="0022023B" w:rsidRDefault="0022023B" w:rsidP="0022023B">
      <w:pPr>
        <w:jc w:val="both"/>
        <w:rPr>
          <w:rFonts w:ascii="Segoe UI Light" w:hAnsi="Segoe UI Light" w:cs="Segoe UI Light"/>
        </w:rPr>
      </w:pPr>
      <w:r w:rsidRPr="0022023B">
        <w:rPr>
          <w:rFonts w:ascii="Segoe UI Light" w:hAnsi="Segoe UI Light" w:cs="Segoe UI Light"/>
        </w:rPr>
        <w:t>This lab contains two exercises</w:t>
      </w:r>
      <w:r>
        <w:rPr>
          <w:rFonts w:ascii="Segoe UI Light" w:hAnsi="Segoe UI Light" w:cs="Segoe UI Light"/>
        </w:rPr>
        <w:t>:</w:t>
      </w:r>
    </w:p>
    <w:p w:rsidR="003749F6" w:rsidRPr="0022023B" w:rsidRDefault="003749F6" w:rsidP="0022023B">
      <w:pPr>
        <w:pStyle w:val="ListParagraph"/>
        <w:numPr>
          <w:ilvl w:val="0"/>
          <w:numId w:val="6"/>
        </w:numPr>
        <w:jc w:val="both"/>
      </w:pPr>
      <w:r w:rsidRPr="0022023B">
        <w:rPr>
          <w:rFonts w:ascii="Segoe UI Light" w:hAnsi="Segoe UI Light" w:cs="Segoe UI Light"/>
        </w:rPr>
        <w:t xml:space="preserve">The aim of </w:t>
      </w:r>
      <w:r w:rsidR="0022023B" w:rsidRPr="0022023B">
        <w:rPr>
          <w:rFonts w:ascii="Segoe UI Light" w:hAnsi="Segoe UI Light" w:cs="Segoe UI Light"/>
        </w:rPr>
        <w:t>the first exercise</w:t>
      </w:r>
      <w:r w:rsidRPr="0022023B">
        <w:rPr>
          <w:rFonts w:ascii="Segoe UI Light" w:hAnsi="Segoe UI Light" w:cs="Segoe UI Light"/>
        </w:rPr>
        <w:t xml:space="preserve"> is to</w:t>
      </w:r>
      <w:r w:rsidR="0022023B" w:rsidRPr="0022023B">
        <w:rPr>
          <w:rFonts w:ascii="Segoe UI Light" w:hAnsi="Segoe UI Light" w:cs="Segoe UI Light"/>
        </w:rPr>
        <w:t xml:space="preserve"> get you get acquainted with PowerBI using multiple data sources</w:t>
      </w:r>
      <w:r w:rsidRPr="0022023B">
        <w:rPr>
          <w:rFonts w:ascii="Segoe UI Light" w:hAnsi="Segoe UI Light" w:cs="Segoe UI Light"/>
        </w:rPr>
        <w:t>.</w:t>
      </w:r>
      <w:r w:rsidR="0022023B" w:rsidRPr="0022023B">
        <w:rPr>
          <w:rFonts w:ascii="Segoe UI Light" w:hAnsi="Segoe UI Light" w:cs="Segoe UI Light"/>
        </w:rPr>
        <w:t xml:space="preserve"> Using multiple data sources, users will be able to perform transformations and aggregations to produce interactive visualizations.</w:t>
      </w:r>
    </w:p>
    <w:p w:rsidR="0022023B" w:rsidRPr="0022023B" w:rsidRDefault="0022023B" w:rsidP="0022023B">
      <w:pPr>
        <w:pStyle w:val="ListParagraph"/>
        <w:ind w:left="360"/>
        <w:jc w:val="both"/>
      </w:pPr>
    </w:p>
    <w:p w:rsidR="0022023B" w:rsidRDefault="00725CF1" w:rsidP="0022023B">
      <w:pPr>
        <w:pStyle w:val="ListParagraph"/>
        <w:numPr>
          <w:ilvl w:val="0"/>
          <w:numId w:val="6"/>
        </w:numPr>
        <w:jc w:val="both"/>
      </w:pPr>
      <w:r w:rsidRPr="0022023B">
        <w:rPr>
          <w:rFonts w:ascii="Segoe UI Light" w:hAnsi="Segoe UI Light" w:cs="Segoe UI Light"/>
        </w:rPr>
        <w:t xml:space="preserve">The </w:t>
      </w:r>
      <w:r>
        <w:rPr>
          <w:rFonts w:ascii="Segoe UI Light" w:hAnsi="Segoe UI Light" w:cs="Segoe UI Light"/>
        </w:rPr>
        <w:t>second exercise is for experienced users. The lab is aimed at telling a compelling story using relationships.</w:t>
      </w:r>
    </w:p>
    <w:p w:rsidR="007B6313" w:rsidRDefault="007B6313" w:rsidP="007B6313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</w:p>
    <w:p w:rsidR="007B6313" w:rsidRDefault="007B6313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  <w:r w:rsidRPr="00C417E5">
        <w:rPr>
          <w:rFonts w:ascii="Segoe UI Light" w:hAnsi="Segoe UI Light" w:cs="Segoe UI Light"/>
          <w:noProof/>
          <w:lang w:eastAsia="en-GB"/>
        </w:rPr>
        <mc:AlternateContent>
          <mc:Choice Requires="wps">
            <w:drawing>
              <wp:inline distT="0" distB="0" distL="0" distR="0" wp14:anchorId="591FACAC" wp14:editId="2F301EF2">
                <wp:extent cx="1962150" cy="1057275"/>
                <wp:effectExtent l="0" t="0" r="19050" b="28575"/>
                <wp:docPr id="175274244" name="Text Box 175274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0572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313" w:rsidRPr="00321271" w:rsidRDefault="0076149A" w:rsidP="007B6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FACAC" id="Text Box 175274244" o:spid="_x0000_s1030" type="#_x0000_t202" style="width:154.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" fillcolor="#066d99" strokecolor="#066d99" strokeweight=".5pt">
                <v:textbox>
                  <w:txbxContent>
                    <w:p w:rsidR="007B6313" w:rsidRPr="00321271" w:rsidRDefault="0076149A" w:rsidP="007B6313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Exercises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6313" w:rsidRDefault="007B6313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</w:p>
    <w:p w:rsidR="007B6313" w:rsidRDefault="0076149A" w:rsidP="0076149A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Exercise 1 can be found at </w:t>
      </w:r>
      <w:hyperlink r:id="rId8" w:history="1">
        <w:r w:rsidRPr="00375EE6">
          <w:rPr>
            <w:rStyle w:val="Hyperlink"/>
            <w:rFonts w:ascii="Segoe UI Light" w:hAnsi="Segoe UI Light" w:cs="Segoe UI Light"/>
          </w:rPr>
          <w:t>https://powerbi.microsoft.com/en-us/documentation/powerbi-desktop-tutorial-analyzing-sales-data-from-excel-and-an-odata-feed/</w:t>
        </w:r>
      </w:hyperlink>
    </w:p>
    <w:p w:rsidR="0076149A" w:rsidRDefault="0076149A" w:rsidP="0076149A">
      <w:pPr>
        <w:pStyle w:val="ListParagraph"/>
        <w:ind w:left="360"/>
        <w:rPr>
          <w:rFonts w:ascii="Segoe UI Light" w:hAnsi="Segoe UI Light" w:cs="Segoe UI Light"/>
        </w:rPr>
      </w:pPr>
    </w:p>
    <w:p w:rsidR="00000000" w:rsidRPr="00725CF1" w:rsidRDefault="002D63EB" w:rsidP="00725CF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In Task 4</w:t>
      </w:r>
      <w:r w:rsidRPr="00725CF1">
        <w:rPr>
          <w:rFonts w:ascii="Segoe UI Light" w:hAnsi="Segoe UI Light" w:cs="Segoe UI Light"/>
        </w:rPr>
        <w:t xml:space="preserve"> Step 1</w:t>
      </w:r>
      <w:r w:rsidR="00725CF1">
        <w:rPr>
          <w:rFonts w:ascii="Segoe UI Light" w:hAnsi="Segoe UI Light" w:cs="Segoe UI Light"/>
        </w:rPr>
        <w:t>,</w:t>
      </w:r>
      <w:r w:rsidRPr="00725CF1">
        <w:rPr>
          <w:rFonts w:ascii="Segoe UI Light" w:hAnsi="Segoe UI Light" w:cs="Segoe UI Light"/>
        </w:rPr>
        <w:t xml:space="preserve"> there are a couple of changes needed:</w:t>
      </w:r>
    </w:p>
    <w:p w:rsidR="00000000" w:rsidRPr="00725CF1" w:rsidRDefault="002D63EB" w:rsidP="00725CF1">
      <w:pPr>
        <w:pStyle w:val="ListParagraph"/>
        <w:numPr>
          <w:ilvl w:val="1"/>
          <w:numId w:val="7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When you drag UnitsInStock to the fields pane, you will need to change it from a "Count" to a "Su</w:t>
      </w:r>
      <w:r w:rsidRPr="00725CF1">
        <w:rPr>
          <w:rFonts w:ascii="Segoe UI Light" w:hAnsi="Segoe UI Light" w:cs="Segoe UI Light"/>
        </w:rPr>
        <w:t>m" in the drop-down.</w:t>
      </w:r>
    </w:p>
    <w:p w:rsidR="00725CF1" w:rsidRDefault="002D63EB" w:rsidP="00725CF1">
      <w:pPr>
        <w:pStyle w:val="ListParagraph"/>
        <w:numPr>
          <w:ilvl w:val="1"/>
          <w:numId w:val="7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When you drag OrderDate to the canvas, you will need to change it from "Date Hierarchy" to "OrderDate" in the drop-down.</w:t>
      </w:r>
    </w:p>
    <w:p w:rsidR="00725CF1" w:rsidRPr="00725CF1" w:rsidRDefault="00725CF1" w:rsidP="00725CF1">
      <w:pPr>
        <w:pStyle w:val="ListParagraph"/>
        <w:numPr>
          <w:ilvl w:val="1"/>
          <w:numId w:val="7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When you drag LineTotal into the Map Chart, drag it to the "Size" field, not the "Values" field.</w:t>
      </w:r>
    </w:p>
    <w:p w:rsidR="00725CF1" w:rsidRDefault="00725CF1" w:rsidP="00725CF1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Exercise 2:</w:t>
      </w:r>
    </w:p>
    <w:p w:rsidR="00000000" w:rsidRPr="00725CF1" w:rsidRDefault="002D63EB" w:rsidP="00725CF1">
      <w:pPr>
        <w:pStyle w:val="ListParagraph"/>
        <w:ind w:left="360"/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Open Power BI or E</w:t>
      </w:r>
      <w:r w:rsidR="004E33DA">
        <w:rPr>
          <w:rFonts w:ascii="Segoe UI Light" w:hAnsi="Segoe UI Light" w:cs="Segoe UI Light"/>
        </w:rPr>
        <w:t>xcel, and use the below</w:t>
      </w:r>
      <w:bookmarkStart w:id="0" w:name="_GoBack"/>
      <w:bookmarkEnd w:id="0"/>
      <w:r w:rsidR="004E33DA">
        <w:rPr>
          <w:rFonts w:ascii="Segoe UI Light" w:hAnsi="Segoe UI Light" w:cs="Segoe UI Light"/>
        </w:rPr>
        <w:t xml:space="preserve"> data source</w:t>
      </w:r>
      <w:r w:rsidRPr="00725CF1">
        <w:rPr>
          <w:rFonts w:ascii="Segoe UI Light" w:hAnsi="Segoe UI Light" w:cs="Segoe UI Light"/>
        </w:rPr>
        <w:t xml:space="preserve"> </w:t>
      </w:r>
      <w:r w:rsidRPr="00725CF1">
        <w:rPr>
          <w:rFonts w:ascii="Segoe UI Light" w:hAnsi="Segoe UI Light" w:cs="Segoe UI Light"/>
        </w:rPr>
        <w:t>http://services.odata.</w:t>
      </w:r>
      <w:r w:rsidRPr="00725CF1">
        <w:rPr>
          <w:rFonts w:ascii="Segoe UI Light" w:hAnsi="Segoe UI Light" w:cs="Segoe UI Light"/>
        </w:rPr>
        <w:t>org/V4/Northwind/Northwind.svc/</w:t>
      </w:r>
    </w:p>
    <w:p w:rsidR="00000000" w:rsidRPr="00725CF1" w:rsidRDefault="002D63EB" w:rsidP="00725CF1">
      <w:pPr>
        <w:pStyle w:val="ListParagraph"/>
        <w:numPr>
          <w:ilvl w:val="1"/>
          <w:numId w:val="4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Define Relationships</w:t>
      </w:r>
    </w:p>
    <w:p w:rsidR="00000000" w:rsidRPr="00725CF1" w:rsidRDefault="002D63EB" w:rsidP="00725CF1">
      <w:pPr>
        <w:pStyle w:val="ListParagraph"/>
        <w:numPr>
          <w:ilvl w:val="1"/>
          <w:numId w:val="4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Change the data types to be appropriate for location, summation, etc.</w:t>
      </w:r>
    </w:p>
    <w:p w:rsidR="00000000" w:rsidRPr="00725CF1" w:rsidRDefault="002D63EB" w:rsidP="00725CF1">
      <w:pPr>
        <w:pStyle w:val="ListParagraph"/>
        <w:numPr>
          <w:ilvl w:val="1"/>
          <w:numId w:val="4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Create linked graphics based on those relationships and data elements</w:t>
      </w:r>
    </w:p>
    <w:p w:rsidR="00DE6A6A" w:rsidRPr="00725CF1" w:rsidRDefault="002D63EB" w:rsidP="00725CF1">
      <w:pPr>
        <w:pStyle w:val="ListParagraph"/>
        <w:numPr>
          <w:ilvl w:val="1"/>
          <w:numId w:val="4"/>
        </w:numPr>
        <w:rPr>
          <w:rFonts w:ascii="Segoe UI Light" w:hAnsi="Segoe UI Light" w:cs="Segoe UI Light"/>
        </w:rPr>
      </w:pPr>
      <w:r w:rsidRPr="00725CF1">
        <w:rPr>
          <w:rFonts w:ascii="Segoe UI Light" w:hAnsi="Segoe UI Light" w:cs="Segoe UI Light"/>
        </w:rPr>
        <w:t>Tell a single story with your report</w:t>
      </w:r>
    </w:p>
    <w:sectPr w:rsidR="00DE6A6A" w:rsidRPr="00725C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3EB" w:rsidRDefault="002D63EB" w:rsidP="008D3453">
      <w:pPr>
        <w:spacing w:after="0" w:line="240" w:lineRule="auto"/>
      </w:pPr>
      <w:r>
        <w:separator/>
      </w:r>
    </w:p>
  </w:endnote>
  <w:endnote w:type="continuationSeparator" w:id="0">
    <w:p w:rsidR="002D63EB" w:rsidRDefault="002D63EB" w:rsidP="008D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D4B" w:rsidRDefault="00DF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D4B" w:rsidRDefault="00DF3D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D4B" w:rsidRDefault="00DF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3EB" w:rsidRDefault="002D63EB" w:rsidP="008D3453">
      <w:pPr>
        <w:spacing w:after="0" w:line="240" w:lineRule="auto"/>
      </w:pPr>
      <w:r>
        <w:separator/>
      </w:r>
    </w:p>
  </w:footnote>
  <w:footnote w:type="continuationSeparator" w:id="0">
    <w:p w:rsidR="002D63EB" w:rsidRDefault="002D63EB" w:rsidP="008D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D4B" w:rsidRDefault="00DF3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D4B" w:rsidRDefault="00DF3D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D4B" w:rsidRDefault="00DF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08A"/>
    <w:multiLevelType w:val="hybridMultilevel"/>
    <w:tmpl w:val="A412C30A"/>
    <w:lvl w:ilvl="0" w:tplc="F05EC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805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508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9A8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83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4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E3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4D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4B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1134"/>
    <w:multiLevelType w:val="hybridMultilevel"/>
    <w:tmpl w:val="B240E16E"/>
    <w:lvl w:ilvl="0" w:tplc="722806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D0F"/>
    <w:multiLevelType w:val="hybridMultilevel"/>
    <w:tmpl w:val="C4800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087E1E"/>
    <w:multiLevelType w:val="hybridMultilevel"/>
    <w:tmpl w:val="D180B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B21C4"/>
    <w:multiLevelType w:val="hybridMultilevel"/>
    <w:tmpl w:val="951023F6"/>
    <w:lvl w:ilvl="0" w:tplc="CB787936">
      <w:start w:val="1"/>
      <w:numFmt w:val="decimal"/>
      <w:lvlText w:val="%1."/>
      <w:lvlJc w:val="left"/>
      <w:pPr>
        <w:ind w:left="360" w:hanging="360"/>
      </w:pPr>
      <w:rPr>
        <w:rFonts w:ascii="Segoe UI Light" w:hAnsi="Segoe UI Light" w:cs="Segoe UI Ligh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D1BC3"/>
    <w:multiLevelType w:val="hybridMultilevel"/>
    <w:tmpl w:val="9C08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21FF9"/>
    <w:multiLevelType w:val="hybridMultilevel"/>
    <w:tmpl w:val="A13AB084"/>
    <w:lvl w:ilvl="0" w:tplc="5606A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097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652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2093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2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64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A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C3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C3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8214BF"/>
    <w:multiLevelType w:val="hybridMultilevel"/>
    <w:tmpl w:val="A484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53"/>
    <w:rsid w:val="00010273"/>
    <w:rsid w:val="00044C4D"/>
    <w:rsid w:val="00113FB8"/>
    <w:rsid w:val="0022023B"/>
    <w:rsid w:val="00221658"/>
    <w:rsid w:val="00227539"/>
    <w:rsid w:val="002D63EB"/>
    <w:rsid w:val="00363FB2"/>
    <w:rsid w:val="003749F6"/>
    <w:rsid w:val="003A3A85"/>
    <w:rsid w:val="003F64E2"/>
    <w:rsid w:val="00404392"/>
    <w:rsid w:val="004068CA"/>
    <w:rsid w:val="00425E01"/>
    <w:rsid w:val="0043369E"/>
    <w:rsid w:val="004347F9"/>
    <w:rsid w:val="00437AA0"/>
    <w:rsid w:val="004450A4"/>
    <w:rsid w:val="00465105"/>
    <w:rsid w:val="00494520"/>
    <w:rsid w:val="004B0856"/>
    <w:rsid w:val="004E33DA"/>
    <w:rsid w:val="00500EE7"/>
    <w:rsid w:val="00505DAD"/>
    <w:rsid w:val="00553E5D"/>
    <w:rsid w:val="00563605"/>
    <w:rsid w:val="005B3D12"/>
    <w:rsid w:val="005D7FB0"/>
    <w:rsid w:val="005F5D45"/>
    <w:rsid w:val="00677611"/>
    <w:rsid w:val="006C65D4"/>
    <w:rsid w:val="006E591D"/>
    <w:rsid w:val="00725CF1"/>
    <w:rsid w:val="0076006D"/>
    <w:rsid w:val="0076149A"/>
    <w:rsid w:val="007A4923"/>
    <w:rsid w:val="007B6313"/>
    <w:rsid w:val="007D7AF6"/>
    <w:rsid w:val="007F2D15"/>
    <w:rsid w:val="00863D94"/>
    <w:rsid w:val="00865527"/>
    <w:rsid w:val="008B3DDC"/>
    <w:rsid w:val="008D3453"/>
    <w:rsid w:val="009830F6"/>
    <w:rsid w:val="00A65721"/>
    <w:rsid w:val="00AA4CEE"/>
    <w:rsid w:val="00AA6A7A"/>
    <w:rsid w:val="00AB3B1B"/>
    <w:rsid w:val="00AC1359"/>
    <w:rsid w:val="00B45C88"/>
    <w:rsid w:val="00BA63AC"/>
    <w:rsid w:val="00BB42B5"/>
    <w:rsid w:val="00C0214B"/>
    <w:rsid w:val="00CB207C"/>
    <w:rsid w:val="00CC2BEC"/>
    <w:rsid w:val="00CF169B"/>
    <w:rsid w:val="00CF3C0A"/>
    <w:rsid w:val="00DA0ACD"/>
    <w:rsid w:val="00DE6A6A"/>
    <w:rsid w:val="00DF3D4B"/>
    <w:rsid w:val="00E047E4"/>
    <w:rsid w:val="00E51A7E"/>
    <w:rsid w:val="00F22B59"/>
    <w:rsid w:val="00F645C4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1AB172DA"/>
  <w15:chartTrackingRefBased/>
  <w15:docId w15:val="{814ADA5F-0922-4CDA-A52F-758DD522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4B"/>
  </w:style>
  <w:style w:type="paragraph" w:styleId="Footer">
    <w:name w:val="footer"/>
    <w:basedOn w:val="Normal"/>
    <w:link w:val="FooterChar"/>
    <w:uiPriority w:val="99"/>
    <w:unhideWhenUsed/>
    <w:rsid w:val="00DF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4B"/>
  </w:style>
  <w:style w:type="paragraph" w:styleId="NormalWeb">
    <w:name w:val="Normal (Web)"/>
    <w:basedOn w:val="Normal"/>
    <w:uiPriority w:val="99"/>
    <w:semiHidden/>
    <w:unhideWhenUsed/>
    <w:rsid w:val="007B63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13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F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717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1">
          <w:marLeft w:val="878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896">
          <w:marLeft w:val="878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278">
          <w:marLeft w:val="878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192">
          <w:marLeft w:val="878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652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561">
          <w:marLeft w:val="778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540">
          <w:marLeft w:val="778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ocumentation/powerbi-desktop-tutorial-analyzing-sales-data-from-excel-and-an-odata-feed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35</cp:revision>
  <dcterms:created xsi:type="dcterms:W3CDTF">2017-06-11T17:12:00Z</dcterms:created>
  <dcterms:modified xsi:type="dcterms:W3CDTF">2017-06-13T00:24:00Z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867195-f2b8-4ac2-b0b6-6bb73cb33afc_Enabled">
    <vt:lpwstr>True</vt:lpwstr>
  </property>
  <property fmtid="{D5CDD505-2E9C-101B-9397-08002B2CF9AE}" pid="3" name="MSIP_Label_87867195-f2b8-4ac2-b0b6-6bb73cb33afc_SiteId">
    <vt:lpwstr>72f988bf-86f1-41af-91ab-2d7cd011db47</vt:lpwstr>
  </property>
  <property fmtid="{D5CDD505-2E9C-101B-9397-08002B2CF9AE}" pid="4" name="MSIP_Label_87867195-f2b8-4ac2-b0b6-6bb73cb33afc_Ref">
    <vt:lpwstr>https://api.informationprotection.azure.com/api/72f988bf-86f1-41af-91ab-2d7cd011db47</vt:lpwstr>
  </property>
  <property fmtid="{D5CDD505-2E9C-101B-9397-08002B2CF9AE}" pid="5" name="MSIP_Label_87867195-f2b8-4ac2-b0b6-6bb73cb33afc_SetBy">
    <vt:lpwstr>miprasad@microsoft.com</vt:lpwstr>
  </property>
  <property fmtid="{D5CDD505-2E9C-101B-9397-08002B2CF9AE}" pid="6" name="MSIP_Label_87867195-f2b8-4ac2-b0b6-6bb73cb33afc_SetDate">
    <vt:lpwstr>2017-06-12T05:13:01.5587692+12:00</vt:lpwstr>
  </property>
  <property fmtid="{D5CDD505-2E9C-101B-9397-08002B2CF9AE}" pid="7" name="MSIP_Label_87867195-f2b8-4ac2-b0b6-6bb73cb33afc_Name">
    <vt:lpwstr>Public</vt:lpwstr>
  </property>
  <property fmtid="{D5CDD505-2E9C-101B-9397-08002B2CF9AE}" pid="8" name="MSIP_Label_87867195-f2b8-4ac2-b0b6-6bb73cb33afc_Application">
    <vt:lpwstr>Microsoft Azure Information Protection</vt:lpwstr>
  </property>
  <property fmtid="{D5CDD505-2E9C-101B-9397-08002B2CF9AE}" pid="9" name="MSIP_Label_87867195-f2b8-4ac2-b0b6-6bb73cb33afc_Extended_MSFT_Method">
    <vt:lpwstr>Manual</vt:lpwstr>
  </property>
  <property fmtid="{D5CDD505-2E9C-101B-9397-08002B2CF9AE}" pid="10" name="Sensitivity">
    <vt:lpwstr>Public</vt:lpwstr>
  </property>
</Properties>
</file>