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Truck Lease Agreement</w:t>
      </w:r>
    </w:p>
    <w:p>
      <w:pPr>
        <w:jc w:val="center"/>
      </w:pPr>
      <w:r>
        <w:rPr>
          <w:i/>
          <w:sz w:val="18"/>
        </w:rPr>
        <w:t>CC-LEASE-075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Truck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