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Commercial Property Lease Agreement</w:t>
      </w:r>
    </w:p>
    <w:p>
      <w:pPr>
        <w:jc w:val="center"/>
      </w:pPr>
      <w:r>
        <w:rPr>
          <w:i/>
          <w:sz w:val="18"/>
        </w:rPr>
        <w:t>CC-LEASE-018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Property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