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Retail Shop Lease Agreement</w:t>
      </w:r>
    </w:p>
    <w:p>
      <w:pPr>
        <w:jc w:val="center"/>
      </w:pPr>
      <w:r>
        <w:rPr>
          <w:i/>
          <w:sz w:val="18"/>
        </w:rPr>
        <w:t>CC-LEASE-020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Shop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