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Industrial Property Lease Agreement</w:t>
      </w:r>
    </w:p>
    <w:p>
      <w:pPr>
        <w:jc w:val="center"/>
      </w:pPr>
      <w:r>
        <w:rPr>
          <w:i/>
          <w:sz w:val="18"/>
        </w:rPr>
        <w:t>CC-LEASE-023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Property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