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Godown Rental Agreement</w:t>
      </w:r>
    </w:p>
    <w:p>
      <w:pPr>
        <w:jc w:val="center"/>
      </w:pPr>
      <w:r>
        <w:rPr>
          <w:i/>
          <w:sz w:val="18"/>
        </w:rPr>
        <w:t>CC-LEASE-025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Godown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