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Restaurant Space Lease Agreement</w:t>
      </w:r>
    </w:p>
    <w:p>
      <w:pPr>
        <w:jc w:val="center"/>
      </w:pPr>
      <w:r>
        <w:rPr>
          <w:i/>
          <w:sz w:val="18"/>
        </w:rPr>
        <w:t>CC-LEASE-028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Space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