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Showroom Rental Agreement</w:t>
      </w:r>
    </w:p>
    <w:p>
      <w:pPr>
        <w:jc w:val="center"/>
      </w:pPr>
      <w:r>
        <w:rPr>
          <w:i/>
          <w:sz w:val="18"/>
        </w:rPr>
        <w:t>CC-LEASE-029  |  Commercial &amp; business space leases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Premises / asset and permitted purpose</w:t>
      </w:r>
    </w:p>
    <w:p>
      <w:r>
        <w:t>Describe the premises or asset completely, including address, boundaries / identifiers, fixtures, common areas and permitted use: [●].</w:t>
      </w:r>
    </w:p>
    <w:p>
      <w:pPr>
        <w:pStyle w:val="Heading2"/>
      </w:pPr>
      <w:r>
        <w:t>Term and possession / handover</w:t>
      </w:r>
    </w:p>
    <w:p>
      <w:r>
        <w:t>Commencement date: [●]</w:t>
        <w:br/>
        <w:t>Expiry / duration: [●]</w:t>
        <w:br/>
        <w:t>Possession or handover date and condition: [●].</w:t>
      </w:r>
    </w:p>
    <w:p>
      <w:pPr>
        <w:pStyle w:val="Heading2"/>
      </w:pPr>
      <w:r>
        <w:t>Rent, deposit and payments</w:t>
      </w:r>
    </w:p>
    <w:p>
      <w:r>
        <w:t>Rent / fee: ₹[●]</w:t>
        <w:br/>
        <w:t>Security deposit / advance: ₹[●]</w:t>
        <w:br/>
        <w:t>Due date, payment method, escalation and applicable taxes: [●].</w:t>
      </w:r>
    </w:p>
    <w:p>
      <w:pPr>
        <w:pStyle w:val="Heading2"/>
      </w:pPr>
      <w:r>
        <w:t>Rights and responsibilities</w:t>
      </w:r>
    </w:p>
    <w:p>
      <w:r>
        <w:t>Set out access, maintenance, repairs, utilities, permitted use, alterations, insurance, statutory compliance and each party's responsibilities: [●].</w:t>
      </w:r>
    </w:p>
    <w:p>
      <w:pPr>
        <w:pStyle w:val="Heading2"/>
      </w:pPr>
      <w:r>
        <w:t>Restrictions and additional terms</w:t>
      </w:r>
    </w:p>
    <w:p>
      <w:r>
        <w:t>Set out subletting / assignment, sharing, nuisance, damage, inspection, pets / parking / equipment and any transaction-specific conditions: [●].</w:t>
      </w:r>
    </w:p>
    <w:p>
      <w:pPr>
        <w:pStyle w:val="Heading2"/>
      </w:pPr>
      <w:r>
        <w:t>Default, termination and dispute handling</w:t>
      </w:r>
    </w:p>
    <w:p>
      <w:r>
        <w:t>Specify defaults, cure periods, notice, termination, handover, deposit reconciliation and dispute-resolution process, subject to applicable law: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Showroom Rental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