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Outstanding Rent Ledger</w:t>
      </w:r>
    </w:p>
    <w:p>
      <w:pPr>
        <w:jc w:val="center"/>
      </w:pPr>
      <w:r>
        <w:rPr>
          <w:i/>
          <w:sz w:val="18"/>
        </w:rPr>
        <w:t>CC-LEASE-153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Rent Ledger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