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Landlord Payment Register</w:t>
      </w:r>
    </w:p>
    <w:p>
      <w:pPr>
        <w:jc w:val="center"/>
      </w:pPr>
      <w:r>
        <w:rPr>
          <w:i/>
          <w:sz w:val="18"/>
        </w:rPr>
        <w:t>CC-LEASE-157  |  Deposit receipts &amp; rental records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Record / receipt details</w:t>
      </w:r>
    </w:p>
    <w:p>
      <w:r>
        <w:t>Receipt or record number: [●]</w:t>
        <w:br/>
        <w:t>Date: [●]</w:t>
        <w:br/>
        <w:t>Payment / transaction reference: [●]</w:t>
      </w:r>
    </w:p>
    <w:p>
      <w:pPr>
        <w:pStyle w:val="Heading2"/>
      </w:pPr>
      <w:r>
        <w:t>Parties and premises / asset</w:t>
      </w:r>
    </w:p>
    <w:p>
      <w:r>
        <w:t>Received from / paid to: [●]</w:t>
        <w:br/>
        <w:t>Related property / asset: [●]</w:t>
        <w:br/>
        <w:t>Related agreement date and reference: [●]</w:t>
      </w:r>
    </w:p>
    <w:p>
      <w:pPr>
        <w:pStyle w:val="Heading2"/>
      </w:pPr>
      <w:r>
        <w:t>Amount and purpose</w:t>
      </w:r>
    </w:p>
    <w:p>
      <w:r>
        <w:t>Amount in figures: ₹[●]</w:t>
        <w:br/>
        <w:t>Amount in words: [●]</w:t>
        <w:br/>
        <w:t>Purpose / period covered: [●]</w:t>
        <w:br/>
        <w:t>Payment mode: [●]</w:t>
      </w:r>
    </w:p>
    <w:p>
      <w:pPr>
        <w:pStyle w:val="Heading2"/>
      </w:pPr>
      <w:r>
        <w:t>Acknowledgement and reconciliation</w:t>
      </w:r>
    </w:p>
    <w:p>
      <w:r>
        <w:t>Balance, deductions, conditions or outstanding amounts: [●]</w:t>
        <w:br/>
        <w:t>Supporting documents / remarks: [●]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Landlord Payment Register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