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Key Handover Receipt</w:t>
      </w:r>
    </w:p>
    <w:p>
      <w:pPr>
        <w:jc w:val="center"/>
      </w:pPr>
      <w:r>
        <w:rPr>
          <w:i/>
          <w:sz w:val="18"/>
        </w:rPr>
        <w:t>CC-LEASE-161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Handover Receipt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