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Notice for Breach of Lease Terms</w:t>
      </w:r>
    </w:p>
    <w:p>
      <w:pPr>
        <w:jc w:val="center"/>
      </w:pPr>
      <w:r>
        <w:rPr>
          <w:i/>
          <w:sz w:val="18"/>
        </w:rPr>
        <w:t>CC-LEASE-066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for Breach of Lease Terms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