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No-Dues Certificate</w:t>
      </w:r>
    </w:p>
    <w:p>
      <w:pPr>
        <w:jc w:val="center"/>
      </w:pPr>
      <w:r>
        <w:rPr>
          <w:i/>
          <w:sz w:val="18"/>
        </w:rPr>
        <w:t>CC-LEASE-187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No-Dues Certificate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