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Farmland Rental Agreement</w:t>
      </w:r>
    </w:p>
    <w:p>
      <w:pPr>
        <w:jc w:val="center"/>
      </w:pPr>
      <w:r>
        <w:rPr>
          <w:i/>
          <w:sz w:val="18"/>
        </w:rPr>
        <w:t>CC-LEASE-035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Farmland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