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Farmhouse Land Lease Agreement</w:t>
      </w:r>
    </w:p>
    <w:p>
      <w:pPr>
        <w:jc w:val="center"/>
      </w:pPr>
      <w:r>
        <w:rPr>
          <w:i/>
          <w:sz w:val="18"/>
        </w:rPr>
        <w:t>CC-LEASE-037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Farmhouse Land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