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Plantation Land Lease Agreement</w:t>
      </w:r>
    </w:p>
    <w:p>
      <w:pPr>
        <w:jc w:val="center"/>
      </w:pPr>
      <w:r>
        <w:rPr>
          <w:i/>
          <w:sz w:val="18"/>
        </w:rPr>
        <w:t>CC-LEASE-038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Plantation Land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