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Pasture Land Lease Agreement</w:t>
      </w:r>
    </w:p>
    <w:p>
      <w:pPr>
        <w:jc w:val="center"/>
      </w:pPr>
      <w:r>
        <w:rPr>
          <w:i/>
          <w:sz w:val="18"/>
        </w:rPr>
        <w:t>CC-LEASE-041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Pasture Land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