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Livestock Farm Lease Agreement</w:t>
      </w:r>
    </w:p>
    <w:p>
      <w:pPr>
        <w:jc w:val="center"/>
      </w:pPr>
      <w:r>
        <w:rPr>
          <w:i/>
          <w:sz w:val="18"/>
        </w:rPr>
        <w:t>CC-LEASE-042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Livestock Farm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