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Aquaculture Lease Agreement</w:t>
      </w:r>
    </w:p>
    <w:p>
      <w:pPr>
        <w:jc w:val="center"/>
      </w:pPr>
      <w:r>
        <w:rPr>
          <w:i/>
          <w:sz w:val="18"/>
        </w:rPr>
        <w:t>CC-LEASE-044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Aquaculture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