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Mining Lease Agreement</w:t>
      </w:r>
    </w:p>
    <w:p>
      <w:pPr>
        <w:jc w:val="center"/>
      </w:pPr>
      <w:r>
        <w:rPr>
          <w:i/>
          <w:sz w:val="18"/>
        </w:rPr>
        <w:t>CC-LEASE-048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Mining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