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Property Rules Addendum</w:t>
      </w:r>
    </w:p>
    <w:p>
      <w:pPr>
        <w:jc w:val="center"/>
      </w:pPr>
      <w:r>
        <w:rPr>
          <w:i/>
          <w:sz w:val="18"/>
        </w:rPr>
        <w:t>CC-LEASE-131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Rules Addendum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