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Lease Assignment Consent</w:t>
      </w:r>
    </w:p>
    <w:p>
      <w:pPr>
        <w:jc w:val="center"/>
      </w:pPr>
      <w:r>
        <w:rPr>
          <w:i/>
          <w:sz w:val="18"/>
        </w:rPr>
        <w:t>CC-LEASE-143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Assignment Consent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