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Motorcycle Rental Agreement</w:t>
      </w:r>
    </w:p>
    <w:p>
      <w:pPr>
        <w:jc w:val="center"/>
      </w:pPr>
      <w:r>
        <w:rPr>
          <w:i/>
          <w:sz w:val="18"/>
        </w:rPr>
        <w:t>CC-LEASE-084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Motorcycle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