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Electric Scooter Rental Agreement</w:t>
      </w:r>
    </w:p>
    <w:p>
      <w:pPr>
        <w:jc w:val="center"/>
      </w:pPr>
      <w:r>
        <w:rPr>
          <w:i/>
          <w:sz w:val="18"/>
        </w:rPr>
        <w:t>CC-LEASE-087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 Scooter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