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Fishing Boat Rental Agreement</w:t>
      </w:r>
    </w:p>
    <w:p>
      <w:pPr>
        <w:jc w:val="center"/>
      </w:pPr>
      <w:r>
        <w:rPr>
          <w:i/>
          <w:sz w:val="18"/>
        </w:rPr>
        <w:t>CC-LEASE-092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Fishing Boat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