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Travel Trailer Rental Agreement</w:t>
      </w:r>
    </w:p>
    <w:p>
      <w:pPr>
        <w:jc w:val="center"/>
      </w:pPr>
      <w:r>
        <w:rPr>
          <w:i/>
          <w:sz w:val="18"/>
        </w:rPr>
        <w:t>CC-LEASE-095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Trailer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