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Caravan Site Rental Agreement</w:t>
      </w:r>
    </w:p>
    <w:p>
      <w:pPr>
        <w:jc w:val="center"/>
      </w:pPr>
      <w:r>
        <w:rPr>
          <w:i/>
          <w:sz w:val="18"/>
        </w:rPr>
        <w:t>CC-LEASE-101  |  RV park &amp; lot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Caravan Site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