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Temporary Camping Site Agreement</w:t>
      </w:r>
    </w:p>
    <w:p>
      <w:pPr>
        <w:jc w:val="center"/>
      </w:pPr>
      <w:r>
        <w:rPr>
          <w:i/>
          <w:sz w:val="18"/>
        </w:rPr>
        <w:t>CC-LEASE-108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Camping Site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