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Holiday Caravan Pitch Agreement</w:t>
      </w:r>
    </w:p>
    <w:p>
      <w:pPr>
        <w:jc w:val="center"/>
      </w:pPr>
      <w:r>
        <w:rPr>
          <w:i/>
          <w:sz w:val="18"/>
        </w:rPr>
        <w:t>CC-LEASE-110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Caravan Pitch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