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Serviced Apartment Rental Agreement</w:t>
      </w:r>
    </w:p>
    <w:p>
      <w:pPr>
        <w:jc w:val="center"/>
      </w:pPr>
      <w:r>
        <w:rPr>
          <w:i/>
          <w:sz w:val="18"/>
        </w:rPr>
        <w:t>CC-LEASE-015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Serviced Apartment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