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Student Accommodation Agreement</w:t>
      </w:r>
    </w:p>
    <w:p>
      <w:pPr>
        <w:jc w:val="center"/>
      </w:pPr>
      <w:r>
        <w:rPr>
          <w:i/>
          <w:sz w:val="18"/>
        </w:rPr>
        <w:t>CC-LEASE-016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Accommodation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