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Student Roommate Agreement</w:t>
      </w:r>
    </w:p>
    <w:p>
      <w:pPr>
        <w:jc w:val="center"/>
      </w:pPr>
      <w:r>
        <w:rPr>
          <w:i/>
          <w:sz w:val="18"/>
        </w:rPr>
        <w:t>CC-LEASE-120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Roommate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