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Roommate Expense Sharing Agreement</w:t>
      </w:r>
    </w:p>
    <w:p>
      <w:pPr>
        <w:jc w:val="center"/>
      </w:pPr>
      <w:r>
        <w:rPr>
          <w:i/>
          <w:sz w:val="18"/>
        </w:rPr>
        <w:t>CC-LEASE-123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Roommate Expense Sharing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