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Replacement Roommate Agreement</w:t>
      </w:r>
    </w:p>
    <w:p>
      <w:pPr>
        <w:jc w:val="center"/>
      </w:pPr>
      <w:r>
        <w:rPr>
          <w:i/>
          <w:sz w:val="18"/>
        </w:rPr>
        <w:t>CC-LEASE-126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Replacement Roommate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