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CLAUSECITE</w:t>
      </w:r>
    </w:p>
    <w:p>
      <w:pPr>
        <w:jc w:val="center"/>
      </w:pPr>
      <w:r>
        <w:rPr>
          <w:b/>
          <w:sz w:val="32"/>
        </w:rPr>
        <w:t>APPOINTMENT OF AGENT FOR CONTROL OF DISPOSITION OF REMAINS</w:t>
      </w:r>
    </w:p>
    <w:p>
      <w:r>
        <w:rPr>
          <w:i/>
        </w:rPr>
        <w:t>Drafting template • India • Default state: Tamil Nadu</w:t>
      </w:r>
    </w:p>
    <w:p>
      <w:r>
        <w:t>IMPORTANT LEGAL REVIEW NOTICE: This is a drafting and automation template, not legal advice and not a guarantee of validity, enforceability, acceptance, or registration. Indian law, Tamil Nadu stamp duty, registration practice, the nature of the transaction, the principal's capacity, and the receiving institution's rules may affect execution. Before signing or use, obtain review by an Indian advocate and confirm current requirements with the relevant Sub-Registrar, department, bank, tax authority, hospital, insurer, transport authority, or other recipient. Do not rely on a POA to transfer title to immovable property; a sale/conveyance instrument and registration may be required.</w:t>
      </w:r>
    </w:p>
    <w:p>
      <w:pPr>
        <w:pStyle w:val="Heading1"/>
      </w:pPr>
      <w:r>
        <w:t>1. Principal</w:t>
      </w:r>
    </w:p>
    <w:p>
      <w:r>
        <w:t>Full legal name: ______________________________________________</w:t>
      </w:r>
    </w:p>
    <w:p>
      <w:r>
        <w:t>Parent/spouse name (if relevant): ______________________________</w:t>
      </w:r>
    </w:p>
    <w:p>
      <w:r>
        <w:t>Age/date of birth (if relevant): ________________________________</w:t>
      </w:r>
    </w:p>
    <w:p>
      <w:r>
        <w:t>Address: _____________________________________________________</w:t>
      </w:r>
    </w:p>
    <w:p>
      <w:r>
        <w:t>Identity reference (masked where possible): ______________________</w:t>
      </w:r>
    </w:p>
    <w:p>
      <w:r>
        <w:t>Capacity / voluntary execution statement: ________________________</w:t>
      </w:r>
    </w:p>
    <w:p>
      <w:pPr>
        <w:pStyle w:val="Heading1"/>
      </w:pPr>
      <w:r>
        <w:t>2. Appointment of Agent</w:t>
      </w:r>
    </w:p>
    <w:p>
      <w:r>
        <w:t>Agent's full legal name: _______________________________________</w:t>
      </w:r>
    </w:p>
    <w:p>
      <w:r>
        <w:t>Address: _____________________________________________________</w:t>
      </w:r>
    </w:p>
    <w:p>
      <w:r>
        <w:t>Phone/email: _________________________________________________</w:t>
      </w:r>
    </w:p>
    <w:p>
      <w:r>
        <w:t>Relationship (if relevant): ____________________________________</w:t>
      </w:r>
    </w:p>
    <w:p>
      <w:pPr>
        <w:pStyle w:val="Heading1"/>
      </w:pPr>
      <w:r>
        <w:t>3. Purpose and Grant of Authority</w:t>
      </w:r>
    </w:p>
    <w:p>
      <w:r>
        <w:t>Record preferences and nominate a contact/agent for funeral, cremation, burial and related arrangements to the extent recognised by applicable law and accepted by authorities/providers.</w:t>
      </w:r>
    </w:p>
    <w:p>
      <w:r>
        <w:t>The Principal appoints the Agent only for the following expressly selected and completed powers:</w:t>
      </w:r>
    </w:p>
    <w:p>
      <w:pPr>
        <w:pStyle w:val="ListBullet"/>
      </w:pPr>
      <w:r>
        <w:t>☐ Communicate documented wishes to family, hospital, mortuary, crematorium, burial ground and funeral service providers.</w:t>
      </w:r>
    </w:p>
    <w:p>
      <w:pPr>
        <w:pStyle w:val="ListBullet"/>
      </w:pPr>
      <w:r>
        <w:t>☐ Arrange logistics and pay approved expenses from designated funds, subject to law and available funds.</w:t>
      </w:r>
    </w:p>
    <w:p>
      <w:pPr>
        <w:pStyle w:val="ListBullet"/>
      </w:pPr>
      <w:r>
        <w:t>☐ Access only records or personal effects that the law and relevant authority permit.</w:t>
      </w:r>
    </w:p>
    <w:p>
      <w:r>
        <w:t>Specific permitted acts / transaction details (complete before signing):</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4. Limits, Conditions and Safeguards</w:t>
      </w:r>
    </w:p>
    <w:p>
      <w:pPr>
        <w:pStyle w:val="ListBullet"/>
      </w:pPr>
      <w:r>
        <w:t>☐ Do not assume an unrestricted legally enforceable right to control disposition of remains under a US-style statute.</w:t>
      </w:r>
    </w:p>
    <w:p>
      <w:pPr>
        <w:pStyle w:val="ListBullet"/>
      </w:pPr>
      <w:r>
        <w:t>☐ Public health rules, police/inquest requirements, religious/customary considerations, family disputes, local body rules and facility requirements may control.</w:t>
      </w:r>
    </w:p>
    <w:p>
      <w:pPr>
        <w:pStyle w:val="ListBullet"/>
      </w:pPr>
      <w:r>
        <w:t>☐ No authority to obstruct an investigation, required post-mortem, lawful direction or public-health requirement.</w:t>
      </w:r>
    </w:p>
    <w:p>
      <w:r>
        <w:t>Monetary / transaction limit: ______________________   Sub-delegation: ☐ No ☐ Yes, only as expressly specified</w:t>
      </w:r>
    </w:p>
    <w:p>
      <w:r>
        <w:t>Additional conditions: __________________________________________________________</w:t>
      </w:r>
    </w:p>
    <w:p>
      <w:r>
        <w:t>Express exclusions / reserved decisions: __________________________________________</w:t>
      </w:r>
    </w:p>
    <w:p>
      <w:pPr>
        <w:pStyle w:val="Heading1"/>
      </w:pPr>
      <w:r>
        <w:t>5. Duration and Termination</w:t>
      </w:r>
    </w:p>
    <w:p>
      <w:r>
        <w:t>Effective from: ____________________  End date/event: ______________________________</w:t>
      </w:r>
    </w:p>
    <w:p>
      <w:r>
        <w:t>Termination/revocation method and notice recipients: _________________________________</w:t>
      </w:r>
    </w:p>
    <w:p>
      <w:r>
        <w:t>Death, incapacity, continuity or other termination effects must be assessed under applicable Indian law; no foreign-law rule is incorporated by default.</w:t>
      </w:r>
    </w:p>
    <w:p>
      <w:pPr>
        <w:pStyle w:val="Heading1"/>
      </w:pPr>
      <w:r>
        <w:t>6. Schedules</w:t>
      </w:r>
    </w:p>
    <w:p>
      <w:r>
        <w:t>Schedule A: preferences for cremation/burial, location, religious/cultural instructions, services and contacts.</w:t>
      </w:r>
    </w:p>
    <w:p>
      <w:r>
        <w:t>____________________________________________________________________________</w:t>
      </w:r>
    </w:p>
    <w:p>
      <w:r>
        <w:t>____________________________________________________________________________</w:t>
      </w:r>
    </w:p>
    <w:p>
      <w:r>
        <w:t>Schedule B: budget, funding source, funeral provider and people to notify.</w:t>
      </w:r>
    </w:p>
    <w:p>
      <w:r>
        <w:t>____________________________________________________________________________</w:t>
      </w:r>
    </w:p>
    <w:p>
      <w:r>
        <w:t>____________________________________________________________________________</w:t>
      </w:r>
    </w:p>
    <w:p>
      <w:r>
        <w:t>Schedule C: document custody and practical instructions.</w:t>
      </w:r>
    </w:p>
    <w:p>
      <w:r>
        <w:t>____________________________________________________________________________</w:t>
      </w:r>
    </w:p>
    <w:p>
      <w:r>
        <w:t>____________________________________________________________________________</w:t>
      </w:r>
    </w:p>
    <w:p>
      <w:pPr>
        <w:pStyle w:val="Heading1"/>
      </w:pPr>
      <w:r>
        <w:t>7. Legal and Execution Checklist</w:t>
      </w:r>
    </w:p>
    <w:p>
      <w:pPr>
        <w:pStyle w:val="ListBullet"/>
      </w:pPr>
      <w:r>
        <w:t>☐ Confirm principal identity, legal capacity, free consent and exact intended scope.</w:t>
      </w:r>
    </w:p>
    <w:p>
      <w:pPr>
        <w:pStyle w:val="ListBullet"/>
      </w:pPr>
      <w:r>
        <w:t>☐ Confirm stamp duty and any adjudication requirement under current Tamil Nadu law; do not hardcode rates.</w:t>
      </w:r>
    </w:p>
    <w:p>
      <w:pPr>
        <w:pStyle w:val="ListBullet"/>
      </w:pPr>
      <w:r>
        <w:t>☐ Confirm whether notarisation, authentication, registration, witnesses, photographs, identity proofs or personal appearance are required for this use.</w:t>
      </w:r>
    </w:p>
    <w:p>
      <w:pPr>
        <w:pStyle w:val="ListBullet"/>
      </w:pPr>
      <w:r>
        <w:t>☐ Check recipient-specific prescribed forms and acceptance requirements.</w:t>
      </w:r>
    </w:p>
    <w:p>
      <w:pPr>
        <w:pStyle w:val="ListBullet"/>
      </w:pPr>
      <w:r>
        <w:t>☐ Keep executed original/certified copies safely; record who receives copies.</w:t>
      </w:r>
    </w:p>
    <w:p>
      <w:pPr>
        <w:pStyle w:val="ListBullet"/>
      </w:pPr>
      <w:r>
        <w:t>☐ Obtain Indian advocate review before execution and use.</w:t>
      </w:r>
    </w:p>
    <w:p>
      <w:r>
        <w:t>Specific legal checks:</w:t>
      </w:r>
    </w:p>
    <w:p>
      <w:pPr>
        <w:pStyle w:val="ListBullet"/>
      </w:pPr>
      <w:r>
        <w:t>• Check applicable Indian criminal procedure, public-health, municipal/local-body, facility and state-specific requirements at the time of death.</w:t>
      </w:r>
    </w:p>
    <w:p>
      <w:pPr>
        <w:pStyle w:val="ListBullet"/>
      </w:pPr>
      <w:r>
        <w:t>• Tamil Nadu local authority and facility rules may vary by location.</w:t>
      </w:r>
    </w:p>
    <w:p>
      <w:r>
        <w:t>Advocate review flag: Advocate review recommended where there is a family dispute, unusual disposition request, cross-border issue, or conflict with religious/customary or statutory requirements.</w:t>
      </w:r>
    </w:p>
    <w:p>
      <w:pPr>
        <w:pStyle w:val="Heading1"/>
      </w:pPr>
      <w:r>
        <w:t>8. Signatures</w:t>
      </w:r>
    </w:p>
    <w:p>
      <w:r>
        <w:t>Principal signature: __________________________  Date: ______________</w:t>
      </w:r>
    </w:p>
    <w:p>
      <w:r>
        <w:t>Agent acceptance/signature (if required/advisable): ____________________  Date: ______________</w:t>
      </w:r>
    </w:p>
    <w:p>
      <w:r>
        <w:t>Witness 1: Name __________________ Address __________________ Signature __________ Date ______</w:t>
      </w:r>
    </w:p>
    <w:p>
      <w:r>
        <w:t>Witness 2: Name __________________ Address __________________ Signature __________ Date ______</w:t>
      </w:r>
    </w:p>
    <w:p>
      <w:r>
        <w:t>Notary / authentication / registration details, if applicable: ______________________________</w:t>
      </w:r>
    </w:p>
    <w:p>
      <w:r>
        <w:t>Stamp duty / adjudication reference and date (verify current requirement): __________________</w:t>
      </w:r>
    </w:p>
    <w:p>
      <w:pPr>
        <w:pStyle w:val="Heading1"/>
      </w:pPr>
      <w:r>
        <w:t>9. Acknowledgement / Service Record</w:t>
      </w:r>
    </w:p>
    <w:p>
      <w:r>
        <w:t>Recipient / institution / authority: _________________________________________________</w:t>
      </w:r>
    </w:p>
    <w:p>
      <w:r>
        <w:t>Date and method of delivery: _______________________ Acknowledgement/reference: __________</w:t>
      </w:r>
    </w:p>
    <w:p>
      <w:r>
        <w:t>Documents attached: ______________________________________________________________</w:t>
      </w:r>
    </w:p>
    <w:p>
      <w:pPr>
        <w:pStyle w:val="Heading1"/>
      </w:pPr>
      <w:r>
        <w:t>10. Drafting Notes (remove before execution only after review)</w:t>
      </w:r>
    </w:p>
    <w:p>
      <w:r>
        <w:t>Template-specific review: Advocate review recommended where there is a family dispute, unusual disposition request, cross-border issue, or conflict with religious/customary or statutory requirements.</w:t>
      </w:r>
    </w:p>
    <w:p>
      <w:r>
        <w:t>This template is modular. Complete only relevant clauses and schedules, remove unused alternatives after legal review, and verify the current law and recipient's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