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Mutual Non-Disclosure Agreement</w:t>
      </w:r>
    </w:p>
    <w:p>
      <w:pPr>
        <w:jc w:val="center"/>
      </w:pPr>
      <w:r>
        <w:rPr>
          <w:i/>
        </w:rPr>
        <w:t>TN-NDA-002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explore and evaluate a potential commercial, technical or strategic relationship.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Party A (Disclosing / Receiving)</w:t>
              <w:br/>
              <w:t>Legal name: [●]</w:t>
              <w:br/>
              <w:t>Entity type / constitution: [●]</w:t>
              <w:br/>
              <w:t>Registered / residential address: [●]</w:t>
              <w:br/>
              <w:t>Authorised signatory: [●]</w:t>
              <w:br/>
              <w:t>Email for notices: [●]</w:t>
            </w:r>
          </w:p>
        </w:tc>
        <w:tc>
          <w:tcPr>
            <w:tcW w:type="dxa" w:w="4968"/>
            <w:shd w:fill="EAF2F8"/>
            <w:vAlign w:val="top"/>
          </w:tcPr>
          <w:p>
            <w:r>
              <w:t>Party B (Disclosing / Receiving)</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explore and evaluate a potential commercial, technical or strategic relationship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Mutual disclosure and reciprocal duties</w:t>
      </w:r>
    </w:p>
    <w:p>
      <w:r>
        <w:t>Each party may act as a Disclosing Party when it discloses information and as a Receiving Party when it receives information. Each party shall comply with the obligations applicable to its role. References to Disclosing Party and Receiving Party shall be construed accordingly.</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Party A (Disclosing / Receiving)</w:t>
            </w:r>
          </w:p>
        </w:tc>
        <w:tc>
          <w:tcPr>
            <w:tcW w:type="dxa" w:w="4968"/>
            <w:shd w:fill="D9EAF7"/>
          </w:tcPr>
          <w:p>
            <w:r>
              <w:t>Party B (Disclosing / Receiving)</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