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0c2329"/>
          <w:sz w:val="72"/>
          <w:szCs w:val="72"/>
        </w:rPr>
        <w:t xml:space="preserve">aiCartograph</w:t>
      </w:r>
    </w:p>
    <w:p>
      <w:pPr>
        <w:spacing w:after="200"/>
        <w:jc w:val="center"/>
      </w:pPr>
      <w:r>
        <w:rPr>
          <w:rFonts w:ascii="Georgia" w:cs="Georgia" w:eastAsia="Georgia" w:hAnsi="Georgia"/>
          <w:color w:val="4597b0"/>
          <w:sz w:val="32"/>
          <w:szCs w:val="32"/>
        </w:rPr>
        <w:t xml:space="preserve">Founding Blueprint v2.0</w:t>
      </w:r>
    </w:p>
    <w:p>
      <w:pPr>
        <w:spacing w:after="100"/>
        <w:jc w:val="center"/>
      </w:pPr>
      <w:r>
        <w:rPr>
          <w:rFonts w:ascii="Helvetica" w:cs="Helvetica" w:eastAsia="Helvetica" w:hAnsi="Helvetica"/>
          <w:color w:val="44696a"/>
          <w:sz w:val="24"/>
          <w:szCs w:val="24"/>
        </w:rPr>
        <w:t xml:space="preserve">Knowledge Resolution Infrastructure for SaaS Companies</w:t>
      </w:r>
    </w:p>
    <w:p>
      <w:pPr>
        <w:spacing w:after="400"/>
        <w:jc w:val="center"/>
      </w:pPr>
      <w:r>
        <w:rPr>
          <w:rFonts w:ascii="Helvetica" w:cs="Helvetica" w:eastAsia="Helvetica" w:hAnsi="Helvetica"/>
          <w:color w:val="62acbb"/>
          <w:sz w:val="22"/>
          <w:szCs w:val="22"/>
        </w:rPr>
        <w:t xml:space="preserve">Connect → Resolve → Detect → Close the Loop</w:t>
      </w:r>
    </w:p>
    <w:p>
      <w:pPr>
        <w:jc w:val="center"/>
      </w:pPr>
      <w:r>
        <w:rPr>
          <w:rFonts w:ascii="Helvetica" w:cs="Helvetica" w:eastAsia="Helvetica" w:hAnsi="Helvetica"/>
          <w:color w:val="999999"/>
          <w:sz w:val="20"/>
          <w:szCs w:val="20"/>
        </w:rPr>
        <w:t xml:space="preserve">March 2026 • Confidential</w:t>
      </w:r>
    </w:p>
    <w:p>
      <w:r>
        <w:br w:type="page"/>
      </w:r>
    </w:p>
    <w:p>
      <w:pPr>
        <w:pStyle w:val="Heading1"/>
        <w:spacing w:before="400" w:after="200"/>
      </w:pPr>
      <w:r>
        <w:rPr>
          <w:rFonts w:ascii="Georgia" w:cs="Georgia" w:eastAsia="Georgia" w:hAnsi="Georgia"/>
          <w:b/>
          <w:bCs/>
          <w:color w:val="0c2329"/>
          <w:sz w:val="36"/>
          <w:szCs w:val="36"/>
        </w:rPr>
        <w:t xml:space="preserve">1. Company Identity</w:t>
      </w:r>
    </w:p>
    <w:p>
      <w:pPr>
        <w:spacing w:after="80"/>
      </w:pPr>
      <w:r>
        <w:rPr>
          <w:rFonts w:ascii="Helvetica" w:cs="Helvetica" w:eastAsia="Helvetica" w:hAnsi="Helvetica"/>
          <w:b/>
          <w:bCs/>
          <w:color w:val="0c2329"/>
          <w:sz w:val="22"/>
          <w:szCs w:val="22"/>
        </w:rPr>
        <w:t xml:space="preserve">Brand Name: </w:t>
      </w:r>
      <w:r>
        <w:rPr>
          <w:rFonts w:ascii="Helvetica" w:cs="Helvetica" w:eastAsia="Helvetica" w:hAnsi="Helvetica"/>
          <w:color w:val="333333"/>
          <w:sz w:val="22"/>
          <w:szCs w:val="22"/>
        </w:rPr>
        <w:t xml:space="preserve">aiCartograph (lowercase ai, capital C)</w:t>
      </w:r>
    </w:p>
    <w:p>
      <w:pPr>
        <w:spacing w:after="80"/>
      </w:pPr>
      <w:r>
        <w:rPr>
          <w:rFonts w:ascii="Helvetica" w:cs="Helvetica" w:eastAsia="Helvetica" w:hAnsi="Helvetica"/>
          <w:b/>
          <w:bCs/>
          <w:color w:val="0c2329"/>
          <w:sz w:val="22"/>
          <w:szCs w:val="22"/>
        </w:rPr>
        <w:t xml:space="preserve">Never use: </w:t>
      </w:r>
      <w:r>
        <w:rPr>
          <w:rFonts w:ascii="Helvetica" w:cs="Helvetica" w:eastAsia="Helvetica" w:hAnsi="Helvetica"/>
          <w:color w:val="333333"/>
          <w:sz w:val="22"/>
          <w:szCs w:val="22"/>
        </w:rPr>
        <w:t xml:space="preserve">AICARTOGRAPH, Aicartograph, AI CARTOGRAPH, AiCartograph</w:t>
      </w:r>
    </w:p>
    <w:p>
      <w:pPr>
        <w:spacing w:after="80"/>
      </w:pPr>
      <w:r>
        <w:rPr>
          <w:rFonts w:ascii="Helvetica" w:cs="Helvetica" w:eastAsia="Helvetica" w:hAnsi="Helvetica"/>
          <w:b/>
          <w:bCs/>
          <w:color w:val="0c2329"/>
          <w:sz w:val="22"/>
          <w:szCs w:val="22"/>
        </w:rPr>
        <w:t xml:space="preserve">Domain: </w:t>
      </w:r>
      <w:r>
        <w:rPr>
          <w:rFonts w:ascii="Helvetica" w:cs="Helvetica" w:eastAsia="Helvetica" w:hAnsi="Helvetica"/>
          <w:color w:val="333333"/>
          <w:sz w:val="22"/>
          <w:szCs w:val="22"/>
        </w:rPr>
        <w:t xml:space="preserve">aicartograph.com</w:t>
      </w:r>
    </w:p>
    <w:p>
      <w:pPr>
        <w:spacing w:after="80"/>
      </w:pPr>
      <w:r>
        <w:rPr>
          <w:rFonts w:ascii="Helvetica" w:cs="Helvetica" w:eastAsia="Helvetica" w:hAnsi="Helvetica"/>
          <w:b/>
          <w:bCs/>
          <w:color w:val="0c2329"/>
          <w:sz w:val="22"/>
          <w:szCs w:val="22"/>
        </w:rPr>
        <w:t xml:space="preserve">Category (Customer): </w:t>
      </w:r>
      <w:r>
        <w:rPr>
          <w:rFonts w:ascii="Helvetica" w:cs="Helvetica" w:eastAsia="Helvetica" w:hAnsi="Helvetica"/>
          <w:color w:val="333333"/>
          <w:sz w:val="22"/>
          <w:szCs w:val="22"/>
        </w:rPr>
        <w:t xml:space="preserve">Knowledge Resolution Platform for SaaS Companies</w:t>
      </w:r>
    </w:p>
    <w:p>
      <w:pPr>
        <w:spacing w:after="80"/>
      </w:pPr>
      <w:r>
        <w:rPr>
          <w:rFonts w:ascii="Helvetica" w:cs="Helvetica" w:eastAsia="Helvetica" w:hAnsi="Helvetica"/>
          <w:b/>
          <w:bCs/>
          <w:color w:val="0c2329"/>
          <w:sz w:val="22"/>
          <w:szCs w:val="22"/>
        </w:rPr>
        <w:t xml:space="preserve">Category (Investor): </w:t>
      </w:r>
      <w:r>
        <w:rPr>
          <w:rFonts w:ascii="Helvetica" w:cs="Helvetica" w:eastAsia="Helvetica" w:hAnsi="Helvetica"/>
          <w:color w:val="333333"/>
          <w:sz w:val="22"/>
          <w:szCs w:val="22"/>
        </w:rPr>
        <w:t xml:space="preserve">Knowledge Resolution Infrastructure for SaaS Companies</w:t>
      </w:r>
    </w:p>
    <w:p>
      <w:pPr>
        <w:spacing w:after="80"/>
      </w:pPr>
      <w:r>
        <w:rPr>
          <w:rFonts w:ascii="Helvetica" w:cs="Helvetica" w:eastAsia="Helvetica" w:hAnsi="Helvetica"/>
          <w:b/>
          <w:bCs/>
          <w:color w:val="0c2329"/>
          <w:sz w:val="22"/>
          <w:szCs w:val="22"/>
        </w:rPr>
        <w:t xml:space="preserve">Tagline: </w:t>
      </w:r>
      <w:r>
        <w:rPr>
          <w:rFonts w:ascii="Helvetica" w:cs="Helvetica" w:eastAsia="Helvetica" w:hAnsi="Helvetica"/>
          <w:color w:val="333333"/>
          <w:sz w:val="22"/>
          <w:szCs w:val="22"/>
        </w:rPr>
        <w:t xml:space="preserve">Connect → Resolve → Detect → Close the Loop</w:t>
      </w:r>
    </w:p>
    <w:p>
      <w:pPr>
        <w:spacing w:after="80"/>
      </w:pPr>
      <w:r>
        <w:rPr>
          <w:rFonts w:ascii="Helvetica" w:cs="Helvetica" w:eastAsia="Helvetica" w:hAnsi="Helvetica"/>
          <w:b/>
          <w:bCs/>
          <w:color w:val="0c2329"/>
          <w:sz w:val="22"/>
          <w:szCs w:val="22"/>
        </w:rPr>
        <w:t xml:space="preserve">Brand Origin: </w:t>
      </w:r>
      <w:r>
        <w:rPr>
          <w:rFonts w:ascii="Helvetica" w:cs="Helvetica" w:eastAsia="Helvetica" w:hAnsi="Helvetica"/>
          <w:color w:val="333333"/>
          <w:sz w:val="22"/>
          <w:szCs w:val="22"/>
        </w:rPr>
        <w:t xml:space="preserve">A cartographer maps territory so others can navigate. We map organizational knowledge so everyone can resolve.</w:t>
      </w:r>
    </w:p>
    <w:p>
      <w:pPr>
        <w:pBdr>
          <w:bottom w:val="single" w:color="62acbb" w:sz="1"/>
        </w:pBdr>
        <w:spacing w:before="200" w:after="200"/>
      </w:pPr>
    </w:p>
    <w:p>
      <w:pPr>
        <w:spacing w:after="80"/>
      </w:pPr>
      <w:r>
        <w:rPr>
          <w:rFonts w:ascii="Helvetica" w:cs="Helvetica" w:eastAsia="Helvetica" w:hAnsi="Helvetica"/>
          <w:b/>
          <w:bCs/>
          <w:color w:val="0c2329"/>
          <w:sz w:val="22"/>
          <w:szCs w:val="22"/>
        </w:rPr>
        <w:t xml:space="preserve">Founder Codename: </w:t>
      </w:r>
      <w:r>
        <w:rPr>
          <w:rFonts w:ascii="Helvetica" w:cs="Helvetica" w:eastAsia="Helvetica" w:hAnsi="Helvetica"/>
          <w:color w:val="333333"/>
          <w:sz w:val="22"/>
          <w:szCs w:val="22"/>
        </w:rPr>
        <w:t xml:space="preserve">Atlas</w:t>
      </w:r>
    </w:p>
    <w:p>
      <w:pPr>
        <w:spacing w:after="80"/>
      </w:pPr>
      <w:r>
        <w:rPr>
          <w:rFonts w:ascii="Helvetica" w:cs="Helvetica" w:eastAsia="Helvetica" w:hAnsi="Helvetica"/>
          <w:b/>
          <w:bCs/>
          <w:color w:val="0c2329"/>
          <w:sz w:val="22"/>
          <w:szCs w:val="22"/>
        </w:rPr>
        <w:t xml:space="preserve">AI Co-founder Codename: </w:t>
      </w:r>
      <w:r>
        <w:rPr>
          <w:rFonts w:ascii="Helvetica" w:cs="Helvetica" w:eastAsia="Helvetica" w:hAnsi="Helvetica"/>
          <w:color w:val="333333"/>
          <w:sz w:val="22"/>
          <w:szCs w:val="22"/>
        </w:rPr>
        <w:t xml:space="preserve">Compass</w:t>
      </w:r>
    </w:p>
    <w:p>
      <w:pPr>
        <w:pBdr>
          <w:bottom w:val="single" w:color="62acbb" w:sz="1"/>
        </w:pBdr>
        <w:spacing w:before="200" w:after="200"/>
      </w:pPr>
    </w:p>
    <w:p>
      <w:pPr>
        <w:pStyle w:val="Heading2"/>
        <w:spacing w:before="300" w:after="150"/>
      </w:pPr>
      <w:r>
        <w:rPr>
          <w:rFonts w:ascii="Georgia" w:cs="Georgia" w:eastAsia="Georgia" w:hAnsi="Georgia"/>
          <w:b/>
          <w:bCs/>
          <w:color w:val="4597b0"/>
          <w:sz w:val="28"/>
          <w:szCs w:val="28"/>
        </w:rPr>
        <w:t xml:space="preserve">Logo</w:t>
      </w:r>
    </w:p>
    <w:p>
      <w:pPr>
        <w:spacing w:after="120"/>
      </w:pPr>
      <w:r>
        <w:rPr>
          <w:rFonts w:ascii="Helvetica" w:cs="Helvetica" w:eastAsia="Helvetica" w:hAnsi="Helvetica"/>
          <w:color w:val="333333"/>
          <w:sz w:val="22"/>
          <w:szCs w:val="22"/>
        </w:rPr>
        <w:t xml:space="preserve">The aiCartograph logo consists of two elements:</w:t>
      </w:r>
    </w:p>
    <w:p>
      <w:pPr>
        <w:pStyle w:val="ListParagraph"/>
        <w:numPr>
          <w:ilvl w:val="0"/>
          <w:numId w:val="2"/>
        </w:numPr>
        <w:spacing w:after="60"/>
      </w:pPr>
      <w:r>
        <w:rPr>
          <w:rFonts w:ascii="Helvetica" w:cs="Helvetica" w:eastAsia="Helvetica" w:hAnsi="Helvetica"/>
          <w:color w:val="333333"/>
          <w:sz w:val="22"/>
          <w:szCs w:val="22"/>
        </w:rPr>
        <w:t xml:space="preserve">Icon Mark: A convergence symbol showing scattered knowledge nodes (left) flowing through curved paths into a central resolution point, with a single clean arrow emerging right. Represents: scattered knowledge → aiCartograph → resolved answer.</w:t>
      </w:r>
    </w:p>
    <w:p>
      <w:pPr>
        <w:pStyle w:val="ListParagraph"/>
        <w:numPr>
          <w:ilvl w:val="0"/>
          <w:numId w:val="2"/>
        </w:numPr>
        <w:spacing w:after="60"/>
      </w:pPr>
      <w:r>
        <w:rPr>
          <w:rFonts w:ascii="Helvetica" w:cs="Helvetica" w:eastAsia="Helvetica" w:hAnsi="Helvetica"/>
          <w:color w:val="333333"/>
          <w:sz w:val="22"/>
          <w:szCs w:val="22"/>
        </w:rPr>
        <w:t xml:space="preserve">Wordmark: 'aiCartograph' in Georgia Bold. The 'ai' is rendered in teal (#49818d). The tittle (dot) on the 'i' is colored in bright accent (#4597b0) — matching the resolution point in the icon. 'Cartograph' is in primary text color.</w:t>
      </w:r>
    </w:p>
    <w:p>
      <w:pPr>
        <w:spacing w:after="120"/>
      </w:pPr>
      <w:r>
        <w:rPr>
          <w:rFonts w:ascii="Helvetica" w:cs="Helvetica" w:eastAsia="Helvetica" w:hAnsi="Helvetica"/>
          <w:color w:val="333333"/>
          <w:sz w:val="22"/>
          <w:szCs w:val="22"/>
        </w:rPr>
        <w:t xml:space="preserve">Three versions: dark background, light background, icon-only (for favicon/social).</w:t>
      </w:r>
    </w:p>
    <w:p>
      <w:pPr>
        <w:pBdr>
          <w:bottom w:val="single" w:color="62acbb" w:sz="1"/>
        </w:pBdr>
        <w:spacing w:before="200" w:after="200"/>
      </w:pPr>
    </w:p>
    <w:p>
      <w:pPr>
        <w:pStyle w:val="Heading2"/>
        <w:spacing w:before="300" w:after="150"/>
      </w:pPr>
      <w:r>
        <w:rPr>
          <w:rFonts w:ascii="Georgia" w:cs="Georgia" w:eastAsia="Georgia" w:hAnsi="Georgia"/>
          <w:b/>
          <w:bCs/>
          <w:color w:val="4597b0"/>
          <w:sz w:val="28"/>
          <w:szCs w:val="28"/>
        </w:rPr>
        <w:t xml:space="preserve">Color Palette</w:t>
      </w:r>
    </w:p>
    <w:p>
      <w:pPr>
        <w:spacing w:after="120"/>
      </w:pPr>
      <w:r>
        <w:rPr>
          <w:rFonts w:ascii="Helvetica" w:cs="Helvetica" w:eastAsia="Helvetica" w:hAnsi="Helvetica"/>
          <w:color w:val="333333"/>
          <w:sz w:val="22"/>
          <w:szCs w:val="22"/>
        </w:rPr>
        <w:t xml:space="preserve">#080604 → #0c2329 → #223e49 → #44696a → #49818d → #4597b0 → #62acbb → #97c1cc + white (#FDFFFF)</w:t>
      </w:r>
    </w:p>
    <w:p>
      <w:pPr>
        <w:spacing w:after="120"/>
      </w:pPr>
      <w:r>
        <w:rPr>
          <w:rFonts w:ascii="Helvetica" w:cs="Helvetica" w:eastAsia="Helvetica" w:hAnsi="Helvetica"/>
          <w:color w:val="333333"/>
          <w:sz w:val="22"/>
          <w:szCs w:val="22"/>
        </w:rPr>
        <w:t xml:space="preserve">Deep teal progression. Works in both light and dark themes.</w:t>
      </w:r>
    </w:p>
    <w:p>
      <w:pPr>
        <w:spacing w:after="80"/>
      </w:pPr>
      <w:r>
        <w:rPr>
          <w:rFonts w:ascii="Helvetica" w:cs="Helvetica" w:eastAsia="Helvetica" w:hAnsi="Helvetica"/>
          <w:b/>
          <w:bCs/>
          <w:color w:val="0c2329"/>
          <w:sz w:val="22"/>
          <w:szCs w:val="22"/>
        </w:rPr>
        <w:t xml:space="preserve">Typography: </w:t>
      </w:r>
      <w:r>
        <w:rPr>
          <w:rFonts w:ascii="Helvetica" w:cs="Helvetica" w:eastAsia="Helvetica" w:hAnsi="Helvetica"/>
          <w:color w:val="333333"/>
          <w:sz w:val="22"/>
          <w:szCs w:val="22"/>
        </w:rPr>
        <w:t xml:space="preserve">Georgia (headers) + Helvetica/Calibri (body)</w:t>
      </w:r>
    </w:p>
    <w:p>
      <w:pPr>
        <w:spacing w:after="80"/>
      </w:pPr>
      <w:r>
        <w:rPr>
          <w:rFonts w:ascii="Helvetica" w:cs="Helvetica" w:eastAsia="Helvetica" w:hAnsi="Helvetica"/>
          <w:b/>
          <w:bCs/>
          <w:color w:val="0c2329"/>
          <w:sz w:val="22"/>
          <w:szCs w:val="22"/>
        </w:rPr>
        <w:t xml:space="preserve">Design Reference: </w:t>
      </w:r>
      <w:r>
        <w:rPr>
          <w:rFonts w:ascii="Helvetica" w:cs="Helvetica" w:eastAsia="Helvetica" w:hAnsi="Helvetica"/>
          <w:color w:val="333333"/>
          <w:sz w:val="22"/>
          <w:szCs w:val="22"/>
        </w:rPr>
        <w:t xml:space="preserve">Apple product pages, Linear, Stripe — visual-led, spacious, premium</w:t>
      </w:r>
    </w:p>
    <w:p>
      <w:r>
        <w:br w:type="page"/>
      </w:r>
    </w:p>
    <w:p>
      <w:pPr>
        <w:pStyle w:val="Heading1"/>
        <w:spacing w:before="400" w:after="200"/>
      </w:pPr>
      <w:r>
        <w:rPr>
          <w:rFonts w:ascii="Georgia" w:cs="Georgia" w:eastAsia="Georgia" w:hAnsi="Georgia"/>
          <w:b/>
          <w:bCs/>
          <w:color w:val="0c2329"/>
          <w:sz w:val="36"/>
          <w:szCs w:val="36"/>
        </w:rPr>
        <w:t xml:space="preserve">2. Vision &amp; Mission</w:t>
      </w:r>
    </w:p>
    <w:p>
      <w:pPr>
        <w:pStyle w:val="Heading2"/>
        <w:spacing w:before="300" w:after="150"/>
      </w:pPr>
      <w:r>
        <w:rPr>
          <w:rFonts w:ascii="Georgia" w:cs="Georgia" w:eastAsia="Georgia" w:hAnsi="Georgia"/>
          <w:b/>
          <w:bCs/>
          <w:color w:val="4597b0"/>
          <w:sz w:val="28"/>
          <w:szCs w:val="28"/>
        </w:rPr>
        <w:t xml:space="preserve">Vision</w:t>
      </w:r>
    </w:p>
    <w:p>
      <w:pPr>
        <w:spacing w:after="200"/>
      </w:pPr>
      <w:r>
        <w:rPr>
          <w:rFonts w:ascii="Georgia" w:cs="Georgia" w:eastAsia="Georgia" w:hAnsi="Georgia"/>
          <w:b/>
          <w:bCs/>
          <w:color w:val="0c2329"/>
          <w:sz w:val="32"/>
          <w:szCs w:val="32"/>
        </w:rPr>
        <w:t xml:space="preserve">Every answer. Everywhere. The moment it matters.</w:t>
      </w:r>
    </w:p>
    <w:p>
      <w:pPr>
        <w:pStyle w:val="Heading2"/>
        <w:spacing w:before="300" w:after="150"/>
      </w:pPr>
      <w:r>
        <w:rPr>
          <w:rFonts w:ascii="Georgia" w:cs="Georgia" w:eastAsia="Georgia" w:hAnsi="Georgia"/>
          <w:b/>
          <w:bCs/>
          <w:color w:val="4597b0"/>
          <w:sz w:val="28"/>
          <w:szCs w:val="28"/>
        </w:rPr>
        <w:t xml:space="preserve">Mission</w:t>
      </w:r>
    </w:p>
    <w:p>
      <w:pPr>
        <w:spacing w:after="200"/>
      </w:pPr>
      <w:r>
        <w:rPr>
          <w:rFonts w:ascii="Georgia" w:cs="Georgia" w:eastAsia="Georgia" w:hAnsi="Georgia"/>
          <w:color w:val="223e49"/>
          <w:sz w:val="26"/>
          <w:szCs w:val="26"/>
        </w:rPr>
        <w:t xml:space="preserve">Make knowledge work, not just exist — so what organizations know becomes what gets resolved, for everyone who depends on it.</w:t>
      </w:r>
    </w:p>
    <w:p>
      <w:pPr>
        <w:pStyle w:val="Heading2"/>
        <w:spacing w:before="300" w:after="150"/>
      </w:pPr>
      <w:r>
        <w:rPr>
          <w:rFonts w:ascii="Georgia" w:cs="Georgia" w:eastAsia="Georgia" w:hAnsi="Georgia"/>
          <w:b/>
          <w:bCs/>
          <w:color w:val="4597b0"/>
          <w:sz w:val="28"/>
          <w:szCs w:val="28"/>
        </w:rPr>
        <w:t xml:space="preserve">Values</w:t>
      </w:r>
    </w:p>
    <w:p>
      <w:pPr>
        <w:spacing w:after="120"/>
      </w:pPr>
      <w:r>
        <w:rPr>
          <w:rFonts w:ascii="Helvetica" w:cs="Helvetica" w:eastAsia="Helvetica" w:hAnsi="Helvetica"/>
          <w:color w:val="333333"/>
          <w:sz w:val="22"/>
          <w:szCs w:val="22"/>
        </w:rPr>
        <w:t xml:space="preserve">To be defined through operating experience. Not brainstormed — earned. Target: Month 6.</w:t>
      </w:r>
    </w:p>
    <w:p>
      <w:r>
        <w:br w:type="page"/>
      </w:r>
    </w:p>
    <w:p>
      <w:pPr>
        <w:pStyle w:val="Heading1"/>
        <w:spacing w:before="400" w:after="200"/>
      </w:pPr>
      <w:r>
        <w:rPr>
          <w:rFonts w:ascii="Georgia" w:cs="Georgia" w:eastAsia="Georgia" w:hAnsi="Georgia"/>
          <w:b/>
          <w:bCs/>
          <w:color w:val="0c2329"/>
          <w:sz w:val="36"/>
          <w:szCs w:val="36"/>
        </w:rPr>
        <w:t xml:space="preserve">3. Core Thesis</w:t>
      </w:r>
    </w:p>
    <w:p>
      <w:pPr>
        <w:spacing w:after="120"/>
      </w:pPr>
      <w:r>
        <w:rPr>
          <w:rFonts w:ascii="Helvetica" w:cs="Helvetica" w:eastAsia="Helvetica" w:hAnsi="Helvetica"/>
          <w:color w:val="333333"/>
          <w:sz w:val="22"/>
          <w:szCs w:val="22"/>
        </w:rPr>
        <w:t xml:space="preserve">Documentation across every organization is fundamentally broken — not because tools are bad, but because the system is broken. Docs are static artifacts in a dynamic world. The real problem is on the consumption and resolution side, not the creation side.</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Foundational Belief</w:t>
      </w:r>
    </w:p>
    <w:p>
      <w:pPr>
        <w:spacing w:after="200"/>
      </w:pPr>
      <w:r>
        <w:rPr>
          <w:rFonts w:ascii="Georgia" w:cs="Georgia" w:eastAsia="Georgia" w:hAnsi="Georgia"/>
          <w:i/>
          <w:iCs/>
          <w:color w:val="4597b0"/>
          <w:sz w:val="24"/>
          <w:szCs w:val="24"/>
        </w:rPr>
        <w:t xml:space="preserve">"The value of documentation should be measured at the point of consumption, not at the point of creation."</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Language Principles</w:t>
      </w:r>
    </w:p>
    <w:p>
      <w:pPr>
        <w:pStyle w:val="ListParagraph"/>
        <w:numPr>
          <w:ilvl w:val="0"/>
          <w:numId w:val="2"/>
        </w:numPr>
        <w:spacing w:after="60"/>
      </w:pPr>
      <w:r>
        <w:rPr>
          <w:rFonts w:ascii="Helvetica" w:cs="Helvetica" w:eastAsia="Helvetica" w:hAnsi="Helvetica"/>
          <w:color w:val="333333"/>
          <w:sz w:val="22"/>
          <w:szCs w:val="22"/>
        </w:rPr>
        <w:t xml:space="preserve">Replace 'docs' and 'documentation' with 'knowledge' wherever possible</w:t>
      </w:r>
    </w:p>
    <w:p>
      <w:pPr>
        <w:pStyle w:val="ListParagraph"/>
        <w:numPr>
          <w:ilvl w:val="0"/>
          <w:numId w:val="2"/>
        </w:numPr>
        <w:spacing w:after="60"/>
      </w:pPr>
      <w:r>
        <w:rPr>
          <w:rFonts w:ascii="Helvetica" w:cs="Helvetica" w:eastAsia="Helvetica" w:hAnsi="Helvetica"/>
          <w:color w:val="333333"/>
          <w:sz w:val="22"/>
          <w:szCs w:val="22"/>
        </w:rPr>
        <w:t xml:space="preserve">Never list specific competing tools — use expansive language: 'wikis, help centers, knowledge bases, shared drives, project tools, communication platforms, code repositories, CRM systems, and more'</w:t>
      </w:r>
    </w:p>
    <w:p>
      <w:pPr>
        <w:pStyle w:val="ListParagraph"/>
        <w:numPr>
          <w:ilvl w:val="0"/>
          <w:numId w:val="2"/>
        </w:numPr>
        <w:spacing w:after="60"/>
      </w:pPr>
      <w:r>
        <w:rPr>
          <w:rFonts w:ascii="Helvetica" w:cs="Helvetica" w:eastAsia="Helvetica" w:hAnsi="Helvetica"/>
          <w:color w:val="333333"/>
          <w:sz w:val="22"/>
          <w:szCs w:val="22"/>
        </w:rPr>
        <w:t xml:space="preserve">Never name competitors — describe market gaps by approach type</w:t>
      </w:r>
    </w:p>
    <w:p>
      <w:pPr>
        <w:pStyle w:val="ListParagraph"/>
        <w:numPr>
          <w:ilvl w:val="0"/>
          <w:numId w:val="2"/>
        </w:numPr>
        <w:spacing w:after="60"/>
      </w:pPr>
      <w:r>
        <w:rPr>
          <w:rFonts w:ascii="Helvetica" w:cs="Helvetica" w:eastAsia="Helvetica" w:hAnsi="Helvetica"/>
          <w:color w:val="333333"/>
          <w:sz w:val="22"/>
          <w:szCs w:val="22"/>
        </w:rPr>
        <w:t xml:space="preserve">Use industry vocabulary: 'knowledge corpus,' 'consumption signals,' 'semantic contradiction analysis,' 'knowledge drift,' 'resolution rate'</w:t>
      </w:r>
    </w:p>
    <w:p>
      <w:r>
        <w:br w:type="page"/>
      </w:r>
    </w:p>
    <w:p>
      <w:pPr>
        <w:pStyle w:val="Heading1"/>
        <w:spacing w:before="400" w:after="200"/>
      </w:pPr>
      <w:r>
        <w:rPr>
          <w:rFonts w:ascii="Georgia" w:cs="Georgia" w:eastAsia="Georgia" w:hAnsi="Georgia"/>
          <w:b/>
          <w:bCs/>
          <w:color w:val="0c2329"/>
          <w:sz w:val="36"/>
          <w:szCs w:val="36"/>
        </w:rPr>
        <w:t xml:space="preserve">4. The 18 Problems We Solve</w:t>
      </w:r>
    </w:p>
    <w:p>
      <w:pPr>
        <w:spacing w:after="120"/>
      </w:pPr>
      <w:r>
        <w:rPr>
          <w:rFonts w:ascii="Helvetica" w:cs="Helvetica" w:eastAsia="Helvetica" w:hAnsi="Helvetica"/>
          <w:color w:val="333333"/>
          <w:sz w:val="22"/>
          <w:szCs w:val="22"/>
        </w:rPr>
        <w:t xml:space="preserve">These are the knowledge problems that every SaaS organization faces. aiCartograph's Connect → Resolve → Detect → Close the Loop framework addresses all 18.</w:t>
      </w:r>
    </w:p>
    <w:p>
      <w:pPr>
        <w:pBdr>
          <w:bottom w:val="single" w:color="62acbb"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500"/>
        <w:gridCol w:w="2560"/>
      </w:tblGrid>
      <w:tr>
        <w:tc>
          <w:tcPr>
            <w:tcW w:type="dxa" w:w="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Problem</w:t>
            </w:r>
          </w:p>
        </w:tc>
        <w:tc>
          <w:tcPr>
            <w:tcW w:type="dxa" w:w="4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Framework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Unavailability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Knowledge doesn't exist for certain teams, regions, or audiences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Detect + Connect</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02</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Coverage Gaps</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Even when available, it lacks coverage of all that's required</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Detect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Onboarding Drag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Bad or missing knowledge leads to slower/delayed onboarding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Resolve + Connect</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04</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Awareness Blindness</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People don't know whether relevant knowledge exists or what it covers</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Connect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Scaling Cascade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Upstream knowledge failures cause downstream go-live/partnering failures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Connect + Resolve</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06</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Iteration Flood</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New versions flood repos instead of intelligent updates</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Detect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Updation Burden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Updating old knowledge to current state is herculean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Detect + Close Loop</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08</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Access Chaos</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Ownership gaps, permissions maze, no backup at scale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Connect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Effectiveness Theater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Knowledge exists to tick a checkbox, nobody measures resolution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Close the Loop</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Distribution Friction</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Everyone goes through the same painful process to access knowledge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Resolve (Embedded)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Quality Erosion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Outdated references, blurred citations, blocks compliance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Detect</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12</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Discoverability</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Finding the specific answer within a long document</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Resolve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Context Decay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Accurate when written, misleading as product evolves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Detect</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14</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Lifecycle Silos</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Pre-sales, implementation, support, renewal knowledge disconnected</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Connect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Terminology Drift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Different teams use different words for the same thing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Resolve</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16</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Knowledge Liability</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Wrong knowledge in contracts/audits creates legal exposure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Detect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Creator Burnout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Knowledge owners overwhelmed, no signal on what matters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Close the Loop</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18</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No Feedback Loop</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Consumption failures never reach the people who can fix them</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Close the Loop</w:t>
            </w:r>
          </w:p>
        </w:tc>
      </w:tr>
    </w:tbl>
    <w:p>
      <w:r>
        <w:br w:type="page"/>
      </w:r>
    </w:p>
    <w:p>
      <w:pPr>
        <w:pStyle w:val="Heading1"/>
        <w:spacing w:before="400" w:after="200"/>
      </w:pPr>
      <w:r>
        <w:rPr>
          <w:rFonts w:ascii="Georgia" w:cs="Georgia" w:eastAsia="Georgia" w:hAnsi="Georgia"/>
          <w:b/>
          <w:bCs/>
          <w:color w:val="0c2329"/>
          <w:sz w:val="36"/>
          <w:szCs w:val="36"/>
        </w:rPr>
        <w:t xml:space="preserve">5. Competitive Landscape</w:t>
      </w:r>
    </w:p>
    <w:p>
      <w:pPr>
        <w:spacing w:after="120"/>
      </w:pPr>
      <w:r>
        <w:rPr>
          <w:rFonts w:ascii="Helvetica" w:cs="Helvetica" w:eastAsia="Helvetica" w:hAnsi="Helvetica"/>
          <w:color w:val="333333"/>
          <w:sz w:val="22"/>
          <w:szCs w:val="22"/>
        </w:rPr>
        <w:t xml:space="preserve">No direct competitor owns 'Knowledge Resolution' as a category. Adjacent players cover fragments.</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Competitor-Free Positioning</w:t>
      </w:r>
    </w:p>
    <w:p>
      <w:pPr>
        <w:spacing w:after="120"/>
      </w:pPr>
      <w:r>
        <w:rPr>
          <w:rFonts w:ascii="Helvetica" w:cs="Helvetica" w:eastAsia="Helvetica" w:hAnsi="Helvetica"/>
          <w:color w:val="333333"/>
          <w:sz w:val="22"/>
          <w:szCs w:val="22"/>
        </w:rPr>
        <w:t xml:space="preserve">We describe three approach categories without naming anyone:</w:t>
      </w:r>
    </w:p>
    <w:p>
      <w:pPr>
        <w:pStyle w:val="ListParagraph"/>
        <w:numPr>
          <w:ilvl w:val="0"/>
          <w:numId w:val="2"/>
        </w:numPr>
        <w:spacing w:after="60"/>
      </w:pPr>
      <w:r>
        <w:rPr>
          <w:rFonts w:ascii="Helvetica" w:cs="Helvetica" w:eastAsia="Helvetica" w:hAnsi="Helvetica"/>
          <w:color w:val="333333"/>
          <w:sz w:val="22"/>
          <w:szCs w:val="22"/>
        </w:rPr>
        <w:t xml:space="preserve">Enterprise Search Platforms — find content but don't resolve problems. Return links, not answers. Internal-only, no customer-facing layer, no health monitoring. (~35% overlap)</w:t>
      </w:r>
    </w:p>
    <w:p>
      <w:pPr>
        <w:pStyle w:val="ListParagraph"/>
        <w:numPr>
          <w:ilvl w:val="0"/>
          <w:numId w:val="2"/>
        </w:numPr>
        <w:spacing w:after="60"/>
      </w:pPr>
      <w:r>
        <w:rPr>
          <w:rFonts w:ascii="Helvetica" w:cs="Helvetica" w:eastAsia="Helvetica" w:hAnsi="Helvetica"/>
          <w:color w:val="333333"/>
          <w:sz w:val="22"/>
          <w:szCs w:val="22"/>
        </w:rPr>
        <w:t xml:space="preserve">Internal Knowledge Bases &amp; Wikis — store verified information but can't synthesize across sources for specific user contexts. Rigid formats. (~30% overlap)</w:t>
      </w:r>
    </w:p>
    <w:p>
      <w:pPr>
        <w:pStyle w:val="ListParagraph"/>
        <w:numPr>
          <w:ilvl w:val="0"/>
          <w:numId w:val="2"/>
        </w:numPr>
        <w:spacing w:after="60"/>
      </w:pPr>
      <w:r>
        <w:rPr>
          <w:rFonts w:ascii="Helvetica" w:cs="Helvetica" w:eastAsia="Helvetica" w:hAnsi="Helvetica"/>
          <w:color w:val="333333"/>
          <w:sz w:val="22"/>
          <w:szCs w:val="22"/>
        </w:rPr>
        <w:t xml:space="preserve">Support Chatbots &amp; AI Agents — deflect simple FAQs but break when answers span multiple sources or need configuration awareness. No feedback to creators. (~20% overlap)</w:t>
      </w:r>
    </w:p>
    <w:p>
      <w:pPr>
        <w:spacing w:after="120"/>
      </w:pPr>
      <w:r>
        <w:rPr>
          <w:rFonts w:ascii="Helvetica" w:cs="Helvetica" w:eastAsia="Helvetica" w:hAnsi="Helvetica"/>
          <w:b/>
          <w:bCs/>
          <w:color w:val="333333"/>
          <w:sz w:val="22"/>
          <w:szCs w:val="22"/>
        </w:rPr>
        <w:t xml:space="preserve">Punchline: All three optimize for retrieval, not resolution.</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Market Size</w:t>
      </w:r>
    </w:p>
    <w:p>
      <w:pPr>
        <w:pStyle w:val="ListParagraph"/>
        <w:numPr>
          <w:ilvl w:val="0"/>
          <w:numId w:val="2"/>
        </w:numPr>
        <w:spacing w:after="60"/>
      </w:pPr>
      <w:r>
        <w:rPr>
          <w:rFonts w:ascii="Helvetica" w:cs="Helvetica" w:eastAsia="Helvetica" w:hAnsi="Helvetica"/>
          <w:color w:val="333333"/>
          <w:sz w:val="22"/>
          <w:szCs w:val="22"/>
        </w:rPr>
        <w:t xml:space="preserve">KM Software: $26.4B (2026) → $74B+ (2034)</w:t>
      </w:r>
    </w:p>
    <w:p>
      <w:pPr>
        <w:pStyle w:val="ListParagraph"/>
        <w:numPr>
          <w:ilvl w:val="0"/>
          <w:numId w:val="2"/>
        </w:numPr>
        <w:spacing w:after="60"/>
      </w:pPr>
      <w:r>
        <w:rPr>
          <w:rFonts w:ascii="Helvetica" w:cs="Helvetica" w:eastAsia="Helvetica" w:hAnsi="Helvetica"/>
          <w:color w:val="333333"/>
          <w:sz w:val="22"/>
          <w:szCs w:val="22"/>
        </w:rPr>
        <w:t xml:space="preserve">AI-driven KM: $62.4B by 2033 at 25% CAGR</w:t>
      </w:r>
    </w:p>
    <w:p>
      <w:pPr>
        <w:pStyle w:val="ListParagraph"/>
        <w:numPr>
          <w:ilvl w:val="0"/>
          <w:numId w:val="2"/>
        </w:numPr>
        <w:spacing w:after="60"/>
      </w:pPr>
      <w:r>
        <w:rPr>
          <w:rFonts w:ascii="Helvetica" w:cs="Helvetica" w:eastAsia="Helvetica" w:hAnsi="Helvetica"/>
          <w:color w:val="333333"/>
          <w:sz w:val="22"/>
          <w:szCs w:val="22"/>
        </w:rPr>
        <w:t xml:space="preserve">Direct competitors in Knowledge Resolution: 0</w:t>
      </w:r>
    </w:p>
    <w:p>
      <w:r>
        <w:br w:type="page"/>
      </w:r>
    </w:p>
    <w:p>
      <w:pPr>
        <w:pStyle w:val="Heading1"/>
        <w:spacing w:before="400" w:after="200"/>
      </w:pPr>
      <w:r>
        <w:rPr>
          <w:rFonts w:ascii="Georgia" w:cs="Georgia" w:eastAsia="Georgia" w:hAnsi="Georgia"/>
          <w:b/>
          <w:bCs/>
          <w:color w:val="0c2329"/>
          <w:sz w:val="36"/>
          <w:szCs w:val="36"/>
        </w:rPr>
        <w:t xml:space="preserve">6. Product Framework</w:t>
      </w:r>
    </w:p>
    <w:p>
      <w:pPr>
        <w:spacing w:before="200" w:after="100"/>
      </w:pPr>
      <w:r>
        <w:rPr>
          <w:rFonts w:ascii="Helvetica" w:cs="Helvetica" w:eastAsia="Helvetica" w:hAnsi="Helvetica"/>
          <w:b/>
          <w:bCs/>
          <w:color w:val="223e49"/>
          <w:sz w:val="24"/>
          <w:szCs w:val="24"/>
        </w:rPr>
        <w:t xml:space="preserve">Connect → Resolve → Detect → Close the Loop</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Connect</w:t>
      </w:r>
    </w:p>
    <w:p>
      <w:pPr>
        <w:spacing w:after="120"/>
      </w:pPr>
      <w:r>
        <w:rPr>
          <w:rFonts w:ascii="Helvetica" w:cs="Helvetica" w:eastAsia="Helvetica" w:hAnsi="Helvetica"/>
          <w:color w:val="333333"/>
          <w:sz w:val="22"/>
          <w:szCs w:val="22"/>
        </w:rPr>
        <w:t xml:space="preserve">Ingest knowledge from 100+ sources across the entire organization. Wikis, help centers, knowledge bases, shared drives, project tools, communication platforms, code repositories, CRM systems, and more. Zero migration required.</w:t>
      </w:r>
    </w:p>
    <w:p>
      <w:pPr>
        <w:spacing w:before="200" w:after="100"/>
      </w:pPr>
      <w:r>
        <w:rPr>
          <w:rFonts w:ascii="Helvetica" w:cs="Helvetica" w:eastAsia="Helvetica" w:hAnsi="Helvetica"/>
          <w:b/>
          <w:bCs/>
          <w:color w:val="223e49"/>
          <w:sz w:val="24"/>
          <w:szCs w:val="24"/>
        </w:rPr>
        <w:t xml:space="preserve">Resolve</w:t>
      </w:r>
    </w:p>
    <w:p>
      <w:pPr>
        <w:spacing w:after="120"/>
      </w:pPr>
      <w:r>
        <w:rPr>
          <w:rFonts w:ascii="Helvetica" w:cs="Helvetica" w:eastAsia="Helvetica" w:hAnsi="Helvetica"/>
          <w:color w:val="333333"/>
          <w:sz w:val="22"/>
          <w:szCs w:val="22"/>
        </w:rPr>
        <w:t xml:space="preserve">Synthesize personalized answers from multiple sources for the user's specific context, role, product version, and scenario. Not a link to an article — a resolution.</w:t>
      </w:r>
    </w:p>
    <w:p>
      <w:pPr>
        <w:spacing w:before="200" w:after="100"/>
      </w:pPr>
      <w:r>
        <w:rPr>
          <w:rFonts w:ascii="Helvetica" w:cs="Helvetica" w:eastAsia="Helvetica" w:hAnsi="Helvetica"/>
          <w:b/>
          <w:bCs/>
          <w:color w:val="223e49"/>
          <w:sz w:val="24"/>
          <w:szCs w:val="24"/>
        </w:rPr>
        <w:t xml:space="preserve">Detect</w:t>
      </w:r>
    </w:p>
    <w:p>
      <w:pPr>
        <w:spacing w:after="120"/>
      </w:pPr>
      <w:r>
        <w:rPr>
          <w:rFonts w:ascii="Helvetica" w:cs="Helvetica" w:eastAsia="Helvetica" w:hAnsi="Helvetica"/>
          <w:color w:val="333333"/>
          <w:sz w:val="22"/>
          <w:szCs w:val="22"/>
        </w:rPr>
        <w:t xml:space="preserve">Proactively identify stale, contradictory, or missing knowledge before it causes tickets or errors. Staleness scoring tied to release cycles. Semantic contradiction analysis. Automated gap identification from consumption patterns.</w:t>
      </w:r>
    </w:p>
    <w:p>
      <w:pPr>
        <w:spacing w:before="200" w:after="100"/>
      </w:pPr>
      <w:r>
        <w:rPr>
          <w:rFonts w:ascii="Helvetica" w:cs="Helvetica" w:eastAsia="Helvetica" w:hAnsi="Helvetica"/>
          <w:b/>
          <w:bCs/>
          <w:color w:val="223e49"/>
          <w:sz w:val="24"/>
          <w:szCs w:val="24"/>
        </w:rPr>
        <w:t xml:space="preserve">Close the Loop</w:t>
      </w:r>
    </w:p>
    <w:p>
      <w:pPr>
        <w:spacing w:after="120"/>
      </w:pPr>
      <w:r>
        <w:rPr>
          <w:rFonts w:ascii="Helvetica" w:cs="Helvetica" w:eastAsia="Helvetica" w:hAnsi="Helvetica"/>
          <w:color w:val="333333"/>
          <w:sz w:val="22"/>
          <w:szCs w:val="22"/>
        </w:rPr>
        <w:t xml:space="preserve">Route consumption signals back to creators. When knowledge fails to resolve, that signal flows to the responsible team with specifics on what's missing, stale, or unclear. Knowledge creation becomes demand-driven.</w:t>
      </w:r>
    </w:p>
    <w:p>
      <w:pPr>
        <w:pBdr>
          <w:bottom w:val="single" w:color="62acbb" w:sz="1"/>
        </w:pBdr>
        <w:spacing w:before="200" w:after="200"/>
      </w:pPr>
    </w:p>
    <w:p>
      <w:pPr>
        <w:pStyle w:val="Heading2"/>
        <w:spacing w:before="300" w:after="150"/>
      </w:pPr>
      <w:r>
        <w:rPr>
          <w:rFonts w:ascii="Georgia" w:cs="Georgia" w:eastAsia="Georgia" w:hAnsi="Georgia"/>
          <w:b/>
          <w:bCs/>
          <w:color w:val="4597b0"/>
          <w:sz w:val="28"/>
          <w:szCs w:val="28"/>
        </w:rPr>
        <w:t xml:space="preserve">Four Genuine USPs</w:t>
      </w:r>
    </w:p>
    <w:p>
      <w:pPr>
        <w:pStyle w:val="ListParagraph"/>
        <w:numPr>
          <w:ilvl w:val="0"/>
          <w:numId w:val="2"/>
        </w:numPr>
        <w:spacing w:after="60"/>
      </w:pPr>
      <w:r>
        <w:rPr>
          <w:rFonts w:ascii="Helvetica" w:cs="Helvetica" w:eastAsia="Helvetica" w:hAnsi="Helvetica"/>
          <w:color w:val="333333"/>
          <w:sz w:val="22"/>
          <w:szCs w:val="22"/>
        </w:rPr>
        <w:t xml:space="preserve">Consumption-to-Creation Feedback Loop — connects consumption failures back to creation priorities. STRONG defensibility (network effect).</w:t>
      </w:r>
    </w:p>
    <w:p>
      <w:pPr>
        <w:pStyle w:val="ListParagraph"/>
        <w:numPr>
          <w:ilvl w:val="0"/>
          <w:numId w:val="2"/>
        </w:numPr>
        <w:spacing w:after="60"/>
      </w:pPr>
      <w:r>
        <w:rPr>
          <w:rFonts w:ascii="Helvetica" w:cs="Helvetica" w:eastAsia="Helvetica" w:hAnsi="Helvetica"/>
          <w:color w:val="333333"/>
          <w:sz w:val="22"/>
          <w:szCs w:val="22"/>
        </w:rPr>
        <w:t xml:space="preserve">Knowledge Health Intelligence — staleness detection, contradiction flagging, gap analysis. MODERATE defensibility.</w:t>
      </w:r>
    </w:p>
    <w:p>
      <w:pPr>
        <w:pStyle w:val="ListParagraph"/>
        <w:numPr>
          <w:ilvl w:val="0"/>
          <w:numId w:val="2"/>
        </w:numPr>
        <w:spacing w:after="60"/>
      </w:pPr>
      <w:r>
        <w:rPr>
          <w:rFonts w:ascii="Helvetica" w:cs="Helvetica" w:eastAsia="Helvetica" w:hAnsi="Helvetica"/>
          <w:color w:val="333333"/>
          <w:sz w:val="22"/>
          <w:szCs w:val="22"/>
        </w:rPr>
        <w:t xml:space="preserve">Cross-Source Contextual Synthesis — assemble personalized answers from multiple sources for user's specific context. STRONG defensibility.</w:t>
      </w:r>
    </w:p>
    <w:p>
      <w:pPr>
        <w:pStyle w:val="ListParagraph"/>
        <w:numPr>
          <w:ilvl w:val="0"/>
          <w:numId w:val="2"/>
        </w:numPr>
        <w:spacing w:after="60"/>
      </w:pPr>
      <w:r>
        <w:rPr>
          <w:rFonts w:ascii="Helvetica" w:cs="Helvetica" w:eastAsia="Helvetica" w:hAnsi="Helvetica"/>
          <w:color w:val="333333"/>
          <w:sz w:val="22"/>
          <w:szCs w:val="22"/>
        </w:rPr>
        <w:t xml:space="preserve">Embedded Knowledge Delivery — push right knowledge at right moment inside SaaS products. MODERATE-STRONG defensibility.</w:t>
      </w:r>
    </w:p>
    <w:p>
      <w:pPr>
        <w:pBdr>
          <w:bottom w:val="single" w:color="62acbb" w:sz="1"/>
        </w:pBdr>
        <w:spacing w:before="200" w:after="200"/>
      </w:pPr>
    </w:p>
    <w:p>
      <w:pPr>
        <w:pStyle w:val="Heading2"/>
        <w:spacing w:before="300" w:after="150"/>
      </w:pPr>
      <w:r>
        <w:rPr>
          <w:rFonts w:ascii="Georgia" w:cs="Georgia" w:eastAsia="Georgia" w:hAnsi="Georgia"/>
          <w:b/>
          <w:bCs/>
          <w:color w:val="4597b0"/>
          <w:sz w:val="28"/>
          <w:szCs w:val="28"/>
        </w:rPr>
        <w:t xml:space="preserve">Foundational Layer</w:t>
      </w:r>
    </w:p>
    <w:p>
      <w:pPr>
        <w:spacing w:after="120"/>
      </w:pPr>
      <w:r>
        <w:rPr>
          <w:rFonts w:ascii="Helvetica" w:cs="Helvetica" w:eastAsia="Helvetica" w:hAnsi="Helvetica"/>
          <w:color w:val="333333"/>
          <w:sz w:val="22"/>
          <w:szCs w:val="22"/>
        </w:rPr>
        <w:t xml:space="preserve">aiCartograph serves every team, not just customer support:</w:t>
      </w:r>
    </w:p>
    <w:p>
      <w:pPr>
        <w:pStyle w:val="ListParagraph"/>
        <w:numPr>
          <w:ilvl w:val="0"/>
          <w:numId w:val="2"/>
        </w:numPr>
        <w:spacing w:after="60"/>
      </w:pPr>
      <w:r>
        <w:rPr>
          <w:rFonts w:ascii="Helvetica" w:cs="Helvetica" w:eastAsia="Helvetica" w:hAnsi="Helvetica"/>
          <w:color w:val="333333"/>
          <w:sz w:val="22"/>
          <w:szCs w:val="22"/>
        </w:rPr>
        <w:t xml:space="preserve">Product &amp; Engineering — release knowledge, API references, technical specs, runbooks</w:t>
      </w:r>
    </w:p>
    <w:p>
      <w:pPr>
        <w:pStyle w:val="ListParagraph"/>
        <w:numPr>
          <w:ilvl w:val="0"/>
          <w:numId w:val="2"/>
        </w:numPr>
        <w:spacing w:after="60"/>
      </w:pPr>
      <w:r>
        <w:rPr>
          <w:rFonts w:ascii="Helvetica" w:cs="Helvetica" w:eastAsia="Helvetica" w:hAnsi="Helvetica"/>
          <w:color w:val="333333"/>
          <w:sz w:val="22"/>
          <w:szCs w:val="22"/>
        </w:rPr>
        <w:t xml:space="preserve">Customer Support &amp; CS — help center content, troubleshooting flows, onboarding materials</w:t>
      </w:r>
    </w:p>
    <w:p>
      <w:pPr>
        <w:pStyle w:val="ListParagraph"/>
        <w:numPr>
          <w:ilvl w:val="0"/>
          <w:numId w:val="2"/>
        </w:numPr>
        <w:spacing w:after="60"/>
      </w:pPr>
      <w:r>
        <w:rPr>
          <w:rFonts w:ascii="Helvetica" w:cs="Helvetica" w:eastAsia="Helvetica" w:hAnsi="Helvetica"/>
          <w:color w:val="333333"/>
          <w:sz w:val="22"/>
          <w:szCs w:val="22"/>
        </w:rPr>
        <w:t xml:space="preserve">Sales &amp; Marketing — sales playbooks, competitive intel, feature briefs, pricing knowledge</w:t>
      </w:r>
    </w:p>
    <w:p>
      <w:pPr>
        <w:pStyle w:val="ListParagraph"/>
        <w:numPr>
          <w:ilvl w:val="0"/>
          <w:numId w:val="2"/>
        </w:numPr>
        <w:spacing w:after="60"/>
      </w:pPr>
      <w:r>
        <w:rPr>
          <w:rFonts w:ascii="Helvetica" w:cs="Helvetica" w:eastAsia="Helvetica" w:hAnsi="Helvetica"/>
          <w:color w:val="333333"/>
          <w:sz w:val="22"/>
          <w:szCs w:val="22"/>
        </w:rPr>
        <w:t xml:space="preserve">HR &amp; Operations — policy manuals, SOPs, training curricula, compliance documentation</w:t>
      </w:r>
    </w:p>
    <w:p>
      <w:pPr>
        <w:pStyle w:val="ListParagraph"/>
        <w:numPr>
          <w:ilvl w:val="0"/>
          <w:numId w:val="2"/>
        </w:numPr>
        <w:spacing w:after="60"/>
      </w:pPr>
      <w:r>
        <w:rPr>
          <w:rFonts w:ascii="Helvetica" w:cs="Helvetica" w:eastAsia="Helvetica" w:hAnsi="Helvetica"/>
          <w:color w:val="333333"/>
          <w:sz w:val="22"/>
          <w:szCs w:val="22"/>
        </w:rPr>
        <w:t xml:space="preserve">Developer Relations — integration guides, SDK references, community knowledge, changelogs</w:t>
      </w:r>
    </w:p>
    <w:p>
      <w:pPr>
        <w:pStyle w:val="ListParagraph"/>
        <w:numPr>
          <w:ilvl w:val="0"/>
          <w:numId w:val="2"/>
        </w:numPr>
        <w:spacing w:after="60"/>
      </w:pPr>
      <w:r>
        <w:rPr>
          <w:rFonts w:ascii="Helvetica" w:cs="Helvetica" w:eastAsia="Helvetica" w:hAnsi="Helvetica"/>
          <w:color w:val="333333"/>
          <w:sz w:val="22"/>
          <w:szCs w:val="22"/>
        </w:rPr>
        <w:t xml:space="preserve">Information Security — security protocols, architecture docs, compliance frameworks, audit trails</w:t>
      </w:r>
    </w:p>
    <w:p>
      <w:r>
        <w:br w:type="page"/>
      </w:r>
    </w:p>
    <w:p>
      <w:pPr>
        <w:pStyle w:val="Heading1"/>
        <w:spacing w:before="400" w:after="200"/>
      </w:pPr>
      <w:r>
        <w:rPr>
          <w:rFonts w:ascii="Georgia" w:cs="Georgia" w:eastAsia="Georgia" w:hAnsi="Georgia"/>
          <w:b/>
          <w:bCs/>
          <w:color w:val="0c2329"/>
          <w:sz w:val="36"/>
          <w:szCs w:val="36"/>
        </w:rPr>
        <w:t xml:space="preserve">7. Technology Architecture</w:t>
      </w:r>
    </w:p>
    <w:p>
      <w:pPr>
        <w:spacing w:after="120"/>
      </w:pPr>
      <w:r>
        <w:rPr>
          <w:rFonts w:ascii="Helvetica" w:cs="Helvetica" w:eastAsia="Helvetica" w:hAnsi="Helvetica"/>
          <w:color w:val="333333"/>
          <w:sz w:val="22"/>
          <w:szCs w:val="22"/>
        </w:rPr>
        <w:t xml:space="preserve">Open-source foundations (~40% head start) + proprietary intelligence layer (~60%).</w:t>
      </w:r>
    </w:p>
    <w:p>
      <w:pPr>
        <w:pBdr>
          <w:bottom w:val="single" w:color="62acbb"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Open Source</w:t>
            </w:r>
          </w:p>
        </w:tc>
        <w:tc>
          <w:tcPr>
            <w:tcW w:type="dxa" w:w="506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Proprietary Intelligence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Knowledge Ingestion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LlamaIndex (100+ connectors)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Multi-source unification + relationship mapping</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Semantic Search</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Meilisearch + vector embeddings</w:t>
            </w:r>
          </w:p>
        </w:tc>
        <w:tc>
          <w:tcPr>
            <w:tcW w:type="dxa" w:w="50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Contextual ranking via knowledge graph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RAG &amp; Synthesis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RAGFlow + LangChain + DSPy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Cross-source contextual synthesis (USP)</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Health Engine</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Custom ML pipeline</w:t>
            </w:r>
          </w:p>
        </w:tc>
        <w:tc>
          <w:tcPr>
            <w:tcW w:type="dxa" w:w="50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Staleness + contradiction detection (USP)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Feedback System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Chatwoot architecture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Consumption-to-creation signal routing (USP)</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Delivery Layer</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Embeddable widget framework</w:t>
            </w:r>
          </w:p>
        </w:tc>
        <w:tc>
          <w:tcPr>
            <w:tcW w:type="dxa" w:w="50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In-product contextual delivery (USP)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Analytics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Apache Superset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Knowledge ROI dashboard + gap analysis</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Doc Publishing</w:t>
            </w:r>
          </w:p>
        </w:tc>
        <w:tc>
          <w:tcPr>
            <w:tcW w:type="dxa" w:w="2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MkDocs Material</w:t>
            </w:r>
          </w:p>
        </w:tc>
        <w:tc>
          <w:tcPr>
            <w:tcW w:type="dxa" w:w="50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Governance + versioning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Quality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Vale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Custom quality scoring</w:t>
            </w:r>
          </w:p>
        </w:tc>
      </w:tr>
    </w:tbl>
    <w:p>
      <w:r>
        <w:br w:type="page"/>
      </w:r>
    </w:p>
    <w:p>
      <w:pPr>
        <w:pStyle w:val="Heading1"/>
        <w:spacing w:before="400" w:after="200"/>
      </w:pPr>
      <w:r>
        <w:rPr>
          <w:rFonts w:ascii="Georgia" w:cs="Georgia" w:eastAsia="Georgia" w:hAnsi="Georgia"/>
          <w:b/>
          <w:bCs/>
          <w:color w:val="0c2329"/>
          <w:sz w:val="36"/>
          <w:szCs w:val="36"/>
        </w:rPr>
        <w:t xml:space="preserve">8. Pricing Model</w:t>
      </w:r>
    </w:p>
    <w:p>
      <w:pPr>
        <w:spacing w:after="120"/>
      </w:pPr>
      <w:r>
        <w:rPr>
          <w:rFonts w:ascii="Helvetica" w:cs="Helvetica" w:eastAsia="Helvetica" w:hAnsi="Helvetica"/>
          <w:color w:val="333333"/>
          <w:sz w:val="22"/>
          <w:szCs w:val="22"/>
        </w:rPr>
        <w:t xml:space="preserve">Hybrid model: Base org subscription for infrastructure + per-user pricing for active resolution.</w:t>
      </w:r>
    </w:p>
    <w:p>
      <w:pPr>
        <w:pBdr>
          <w:bottom w:val="single" w:color="62acbb"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4760"/>
      </w:tblGrid>
      <w:tr>
        <w:tc>
          <w:tcPr>
            <w:tcW w:type="dxa" w:w="1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Base (Org)</w:t>
            </w:r>
          </w:p>
        </w:tc>
        <w:tc>
          <w:tcPr>
            <w:tcW w:type="dxa" w:w="16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Per Active User</w:t>
            </w:r>
          </w:p>
        </w:tc>
        <w:tc>
          <w:tcPr>
            <w:tcW w:type="dxa" w:w="476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Includes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50 sources, basic search + chat, 100 queries/month</w:t>
            </w:r>
          </w:p>
        </w:tc>
      </w:tr>
      <w:tr>
        <w:tc>
          <w:tcPr>
            <w:tcW w:type="dxa" w:w="1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Starter</w:t>
            </w:r>
          </w:p>
        </w:tc>
        <w:tc>
          <w:tcPr>
            <w:tcW w:type="dxa" w:w="1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$200/mo</w:t>
            </w:r>
          </w:p>
        </w:tc>
        <w:tc>
          <w:tcPr>
            <w:tcW w:type="dxa" w:w="1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 $10/user</w:t>
            </w:r>
          </w:p>
        </w:tc>
        <w:tc>
          <w:tcPr>
            <w:tcW w:type="dxa" w:w="4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Connect + Resolve + basic feedback loop, unlimited queries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Professional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$500/mo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 $20/user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 Detect (health engine) + Analytics dashboard + Governance controls</w:t>
            </w:r>
          </w:p>
        </w:tc>
      </w:tr>
      <w:tr>
        <w:tc>
          <w:tcPr>
            <w:tcW w:type="dxa" w:w="1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Enterprise</w:t>
            </w:r>
          </w:p>
        </w:tc>
        <w:tc>
          <w:tcPr>
            <w:tcW w:type="dxa" w:w="1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Custom</w:t>
            </w:r>
          </w:p>
        </w:tc>
        <w:tc>
          <w:tcPr>
            <w:tcW w:type="dxa" w:w="1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 $35/user</w:t>
            </w:r>
          </w:p>
        </w:tc>
        <w:tc>
          <w:tcPr>
            <w:tcW w:type="dxa" w:w="4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Full infrastructure: Synthesis + Embedded delivery + Custom API + SLA</w:t>
            </w:r>
          </w:p>
        </w:tc>
      </w:tr>
    </w:tbl>
    <w:p>
      <w:pPr>
        <w:spacing w:after="120"/>
      </w:pPr>
      <w:r>
        <w:rPr>
          <w:rFonts w:ascii="Helvetica" w:cs="Helvetica" w:eastAsia="Helvetica" w:hAnsi="Helvetica"/>
          <w:color w:val="333333"/>
          <w:sz w:val="22"/>
          <w:szCs w:val="22"/>
        </w:rPr>
        <w:t xml:space="preserve"/>
      </w:r>
    </w:p>
    <w:p>
      <w:pPr>
        <w:spacing w:after="120"/>
      </w:pPr>
      <w:r>
        <w:rPr>
          <w:rFonts w:ascii="Helvetica" w:cs="Helvetica" w:eastAsia="Helvetica" w:hAnsi="Helvetica"/>
          <w:i/>
          <w:iCs/>
          <w:color w:val="333333"/>
          <w:sz w:val="22"/>
          <w:szCs w:val="22"/>
        </w:rPr>
        <w:t xml:space="preserve">Usage-based alternative: $0.30–0.75 per resolution for customer-facing deployments.</w:t>
      </w:r>
    </w:p>
    <w:p>
      <w:r>
        <w:br w:type="page"/>
      </w:r>
    </w:p>
    <w:p>
      <w:pPr>
        <w:pStyle w:val="Heading1"/>
        <w:spacing w:before="400" w:after="200"/>
      </w:pPr>
      <w:r>
        <w:rPr>
          <w:rFonts w:ascii="Georgia" w:cs="Georgia" w:eastAsia="Georgia" w:hAnsi="Georgia"/>
          <w:b/>
          <w:bCs/>
          <w:color w:val="0c2329"/>
          <w:sz w:val="36"/>
          <w:szCs w:val="36"/>
        </w:rPr>
        <w:t xml:space="preserve">9. Product Roadmap</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Phase 1 (Months 1–3): Proof of Value</w:t>
      </w:r>
    </w:p>
    <w:p>
      <w:pPr>
        <w:pStyle w:val="ListParagraph"/>
        <w:numPr>
          <w:ilvl w:val="0"/>
          <w:numId w:val="2"/>
        </w:numPr>
        <w:spacing w:after="60"/>
      </w:pPr>
      <w:r>
        <w:rPr>
          <w:rFonts w:ascii="Helvetica" w:cs="Helvetica" w:eastAsia="Helvetica" w:hAnsi="Helvetica"/>
          <w:color w:val="333333"/>
          <w:sz w:val="22"/>
          <w:szCs w:val="22"/>
        </w:rPr>
        <w:t xml:space="preserve">Multi-source ingestion, conversational resolution, feedback capture, staleness detection</w:t>
      </w:r>
    </w:p>
    <w:p>
      <w:pPr>
        <w:spacing w:after="120"/>
      </w:pPr>
      <w:r>
        <w:rPr>
          <w:rFonts w:ascii="Helvetica" w:cs="Helvetica" w:eastAsia="Helvetica" w:hAnsi="Helvetica"/>
          <w:b/>
          <w:bCs/>
          <w:color w:val="333333"/>
          <w:sz w:val="22"/>
          <w:szCs w:val="22"/>
        </w:rPr>
        <w:t xml:space="preserve">Milestone: First customer live</w:t>
      </w:r>
    </w:p>
    <w:p>
      <w:pPr>
        <w:spacing w:before="200" w:after="100"/>
      </w:pPr>
      <w:r>
        <w:rPr>
          <w:rFonts w:ascii="Helvetica" w:cs="Helvetica" w:eastAsia="Helvetica" w:hAnsi="Helvetica"/>
          <w:b/>
          <w:bCs/>
          <w:color w:val="223e49"/>
          <w:sz w:val="24"/>
          <w:szCs w:val="24"/>
        </w:rPr>
        <w:t xml:space="preserve">Phase 1.5 (Months 3–5): MVP Launch</w:t>
      </w:r>
    </w:p>
    <w:p>
      <w:pPr>
        <w:pStyle w:val="ListParagraph"/>
        <w:numPr>
          <w:ilvl w:val="0"/>
          <w:numId w:val="2"/>
        </w:numPr>
        <w:spacing w:after="60"/>
      </w:pPr>
      <w:r>
        <w:rPr>
          <w:rFonts w:ascii="Helvetica" w:cs="Helvetica" w:eastAsia="Helvetica" w:hAnsi="Helvetica"/>
          <w:color w:val="333333"/>
          <w:sz w:val="22"/>
          <w:szCs w:val="22"/>
        </w:rPr>
        <w:t xml:space="preserve">Analytics dashboard, governance controls, expanded connectors, AI auto-categorization</w:t>
      </w:r>
    </w:p>
    <w:p>
      <w:pPr>
        <w:spacing w:after="120"/>
      </w:pPr>
      <w:r>
        <w:rPr>
          <w:rFonts w:ascii="Helvetica" w:cs="Helvetica" w:eastAsia="Helvetica" w:hAnsi="Helvetica"/>
          <w:b/>
          <w:bCs/>
          <w:color w:val="333333"/>
          <w:sz w:val="22"/>
          <w:szCs w:val="22"/>
        </w:rPr>
        <w:t xml:space="preserve">Milestone: 3–5 paying customers</w:t>
      </w:r>
    </w:p>
    <w:p>
      <w:pPr>
        <w:spacing w:before="200" w:after="100"/>
      </w:pPr>
      <w:r>
        <w:rPr>
          <w:rFonts w:ascii="Helvetica" w:cs="Helvetica" w:eastAsia="Helvetica" w:hAnsi="Helvetica"/>
          <w:b/>
          <w:bCs/>
          <w:color w:val="223e49"/>
          <w:sz w:val="24"/>
          <w:szCs w:val="24"/>
        </w:rPr>
        <w:t xml:space="preserve">Phase 2 (Months 5–9): Product-Market Fit</w:t>
      </w:r>
    </w:p>
    <w:p>
      <w:pPr>
        <w:pStyle w:val="ListParagraph"/>
        <w:numPr>
          <w:ilvl w:val="0"/>
          <w:numId w:val="2"/>
        </w:numPr>
        <w:spacing w:after="60"/>
      </w:pPr>
      <w:r>
        <w:rPr>
          <w:rFonts w:ascii="Helvetica" w:cs="Helvetica" w:eastAsia="Helvetica" w:hAnsi="Helvetica"/>
          <w:color w:val="333333"/>
          <w:sz w:val="22"/>
          <w:szCs w:val="22"/>
        </w:rPr>
        <w:t xml:space="preserve">Embedded delivery widget, contradiction detection, gap analysis engine, creation signal routing</w:t>
      </w:r>
    </w:p>
    <w:p>
      <w:pPr>
        <w:spacing w:after="120"/>
      </w:pPr>
      <w:r>
        <w:rPr>
          <w:rFonts w:ascii="Helvetica" w:cs="Helvetica" w:eastAsia="Helvetica" w:hAnsi="Helvetica"/>
          <w:b/>
          <w:bCs/>
          <w:color w:val="333333"/>
          <w:sz w:val="22"/>
          <w:szCs w:val="22"/>
        </w:rPr>
        <w:t xml:space="preserve">Milestone: 10+ paying customers</w:t>
      </w:r>
    </w:p>
    <w:p>
      <w:pPr>
        <w:spacing w:before="200" w:after="100"/>
      </w:pPr>
      <w:r>
        <w:rPr>
          <w:rFonts w:ascii="Helvetica" w:cs="Helvetica" w:eastAsia="Helvetica" w:hAnsi="Helvetica"/>
          <w:b/>
          <w:bCs/>
          <w:color w:val="223e49"/>
          <w:sz w:val="24"/>
          <w:szCs w:val="24"/>
        </w:rPr>
        <w:t xml:space="preserve">Phase 3 (Months 8–12): Full Differentiation</w:t>
      </w:r>
    </w:p>
    <w:p>
      <w:pPr>
        <w:pStyle w:val="ListParagraph"/>
        <w:numPr>
          <w:ilvl w:val="0"/>
          <w:numId w:val="2"/>
        </w:numPr>
        <w:spacing w:after="60"/>
      </w:pPr>
      <w:r>
        <w:rPr>
          <w:rFonts w:ascii="Helvetica" w:cs="Helvetica" w:eastAsia="Helvetica" w:hAnsi="Helvetica"/>
          <w:color w:val="333333"/>
          <w:sz w:val="22"/>
          <w:szCs w:val="22"/>
        </w:rPr>
        <w:t xml:space="preserve">Cross-source synthesis, context-aware delivery, content quality scoring, workflow resolution</w:t>
      </w:r>
    </w:p>
    <w:p>
      <w:pPr>
        <w:spacing w:after="120"/>
      </w:pPr>
      <w:r>
        <w:rPr>
          <w:rFonts w:ascii="Helvetica" w:cs="Helvetica" w:eastAsia="Helvetica" w:hAnsi="Helvetica"/>
          <w:b/>
          <w:bCs/>
          <w:color w:val="333333"/>
          <w:sz w:val="22"/>
          <w:szCs w:val="22"/>
        </w:rPr>
        <w:t xml:space="preserve">Milestone: 20+ customers, Series A readiness</w:t>
      </w:r>
    </w:p>
    <w:p>
      <w:r>
        <w:br w:type="page"/>
      </w:r>
    </w:p>
    <w:p>
      <w:pPr>
        <w:pStyle w:val="Heading1"/>
        <w:spacing w:before="400" w:after="200"/>
      </w:pPr>
      <w:r>
        <w:rPr>
          <w:rFonts w:ascii="Georgia" w:cs="Georgia" w:eastAsia="Georgia" w:hAnsi="Georgia"/>
          <w:b/>
          <w:bCs/>
          <w:color w:val="0c2329"/>
          <w:sz w:val="36"/>
          <w:szCs w:val="36"/>
        </w:rPr>
        <w:t xml:space="preserve">10. Go-to-Market Strategy</w:t>
      </w:r>
    </w:p>
    <w:p>
      <w:pPr>
        <w:pBdr>
          <w:bottom w:val="single" w:color="62acbb" w:sz="1"/>
        </w:pBdr>
        <w:spacing w:before="200" w:after="200"/>
      </w:pPr>
    </w:p>
    <w:p>
      <w:pPr>
        <w:spacing w:before="200" w:after="100"/>
      </w:pPr>
      <w:r>
        <w:rPr>
          <w:rFonts w:ascii="Helvetica" w:cs="Helvetica" w:eastAsia="Helvetica" w:hAnsi="Helvetica"/>
          <w:b/>
          <w:bCs/>
          <w:color w:val="223e49"/>
          <w:sz w:val="24"/>
          <w:szCs w:val="24"/>
        </w:rPr>
        <w:t xml:space="preserve">Target Segment</w:t>
      </w:r>
    </w:p>
    <w:p>
      <w:pPr>
        <w:spacing w:after="120"/>
      </w:pPr>
      <w:r>
        <w:rPr>
          <w:rFonts w:ascii="Helvetica" w:cs="Helvetica" w:eastAsia="Helvetica" w:hAnsi="Helvetica"/>
          <w:color w:val="333333"/>
          <w:sz w:val="22"/>
          <w:szCs w:val="22"/>
        </w:rPr>
        <w:t xml:space="preserve">Mid-market SaaS companies (100–1,000 employees) with multiple knowledge sources, external customers, and duct-tape solutions that have stopped working.</w:t>
      </w:r>
    </w:p>
    <w:p>
      <w:pPr>
        <w:spacing w:before="200" w:after="100"/>
      </w:pPr>
      <w:r>
        <w:rPr>
          <w:rFonts w:ascii="Helvetica" w:cs="Helvetica" w:eastAsia="Helvetica" w:hAnsi="Helvetica"/>
          <w:b/>
          <w:bCs/>
          <w:color w:val="223e49"/>
          <w:sz w:val="24"/>
          <w:szCs w:val="24"/>
        </w:rPr>
        <w:t xml:space="preserve">AI-Augmented Sales Stack</w:t>
      </w:r>
    </w:p>
    <w:p>
      <w:pPr>
        <w:pStyle w:val="ListParagraph"/>
        <w:numPr>
          <w:ilvl w:val="0"/>
          <w:numId w:val="2"/>
        </w:numPr>
        <w:spacing w:after="60"/>
      </w:pPr>
      <w:r>
        <w:rPr>
          <w:rFonts w:ascii="Helvetica" w:cs="Helvetica" w:eastAsia="Helvetica" w:hAnsi="Helvetica"/>
          <w:color w:val="333333"/>
          <w:sz w:val="22"/>
          <w:szCs w:val="22"/>
        </w:rPr>
        <w:t xml:space="preserve">Voice AI Agent → Initial qualification &amp; discovery</w:t>
      </w:r>
    </w:p>
    <w:p>
      <w:pPr>
        <w:pStyle w:val="ListParagraph"/>
        <w:numPr>
          <w:ilvl w:val="0"/>
          <w:numId w:val="2"/>
        </w:numPr>
        <w:spacing w:after="60"/>
      </w:pPr>
      <w:r>
        <w:rPr>
          <w:rFonts w:ascii="Helvetica" w:cs="Helvetica" w:eastAsia="Helvetica" w:hAnsi="Helvetica"/>
          <w:color w:val="333333"/>
          <w:sz w:val="22"/>
          <w:szCs w:val="22"/>
        </w:rPr>
        <w:t xml:space="preserve">Compass (AI Co-founder) → Content, proposals, competitive intelligence</w:t>
      </w:r>
    </w:p>
    <w:p>
      <w:pPr>
        <w:pStyle w:val="ListParagraph"/>
        <w:numPr>
          <w:ilvl w:val="0"/>
          <w:numId w:val="2"/>
        </w:numPr>
        <w:spacing w:after="60"/>
      </w:pPr>
      <w:r>
        <w:rPr>
          <w:rFonts w:ascii="Helvetica" w:cs="Helvetica" w:eastAsia="Helvetica" w:hAnsi="Helvetica"/>
          <w:color w:val="333333"/>
          <w:sz w:val="22"/>
          <w:szCs w:val="22"/>
        </w:rPr>
        <w:t xml:space="preserve">Atlas (Founder) → Relationships, demos, closing</w:t>
      </w:r>
    </w:p>
    <w:p>
      <w:pPr>
        <w:spacing w:after="120"/>
      </w:pPr>
      <w:r>
        <w:rPr>
          <w:rFonts w:ascii="Helvetica" w:cs="Helvetica" w:eastAsia="Helvetica" w:hAnsi="Helvetica"/>
          <w:color w:val="333333"/>
          <w:sz w:val="22"/>
          <w:szCs w:val="22"/>
        </w:rPr>
        <w:t xml:space="preserve">One-person company with enterprise-grade output.</w:t>
      </w:r>
    </w:p>
    <w:p>
      <w:pPr>
        <w:spacing w:before="200" w:after="100"/>
      </w:pPr>
      <w:r>
        <w:rPr>
          <w:rFonts w:ascii="Helvetica" w:cs="Helvetica" w:eastAsia="Helvetica" w:hAnsi="Helvetica"/>
          <w:b/>
          <w:bCs/>
          <w:color w:val="223e49"/>
          <w:sz w:val="24"/>
          <w:szCs w:val="24"/>
        </w:rPr>
        <w:t xml:space="preserve">Channel Strategy</w:t>
      </w:r>
    </w:p>
    <w:p>
      <w:pPr>
        <w:pStyle w:val="ListParagraph"/>
        <w:numPr>
          <w:ilvl w:val="0"/>
          <w:numId w:val="2"/>
        </w:numPr>
        <w:spacing w:after="60"/>
      </w:pPr>
      <w:r>
        <w:rPr>
          <w:rFonts w:ascii="Helvetica" w:cs="Helvetica" w:eastAsia="Helvetica" w:hAnsi="Helvetica"/>
          <w:color w:val="333333"/>
          <w:sz w:val="22"/>
          <w:szCs w:val="22"/>
        </w:rPr>
        <w:t xml:space="preserve">Month 1–3: LinkedIn thought leadership + direct outreach to 100 target accounts</w:t>
      </w:r>
    </w:p>
    <w:p>
      <w:pPr>
        <w:pStyle w:val="ListParagraph"/>
        <w:numPr>
          <w:ilvl w:val="0"/>
          <w:numId w:val="2"/>
        </w:numPr>
        <w:spacing w:after="60"/>
      </w:pPr>
      <w:r>
        <w:rPr>
          <w:rFonts w:ascii="Helvetica" w:cs="Helvetica" w:eastAsia="Helvetica" w:hAnsi="Helvetica"/>
          <w:color w:val="333333"/>
          <w:sz w:val="22"/>
          <w:szCs w:val="22"/>
        </w:rPr>
        <w:t xml:space="preserve">Month 4–6: Content marketing, community engagement (Reddit, dev forums), SEO</w:t>
      </w:r>
    </w:p>
    <w:p>
      <w:pPr>
        <w:pStyle w:val="ListParagraph"/>
        <w:numPr>
          <w:ilvl w:val="0"/>
          <w:numId w:val="2"/>
        </w:numPr>
        <w:spacing w:after="60"/>
      </w:pPr>
      <w:r>
        <w:rPr>
          <w:rFonts w:ascii="Helvetica" w:cs="Helvetica" w:eastAsia="Helvetica" w:hAnsi="Helvetica"/>
          <w:color w:val="333333"/>
          <w:sz w:val="22"/>
          <w:szCs w:val="22"/>
        </w:rPr>
        <w:t xml:space="preserve">Month 7+: Paid acquisition, strategic partnerships, conference presence</w:t>
      </w:r>
    </w:p>
    <w:p>
      <w:r>
        <w:br w:type="page"/>
      </w:r>
    </w:p>
    <w:p>
      <w:pPr>
        <w:pStyle w:val="Heading1"/>
        <w:spacing w:before="400" w:after="200"/>
      </w:pPr>
      <w:r>
        <w:rPr>
          <w:rFonts w:ascii="Georgia" w:cs="Georgia" w:eastAsia="Georgia" w:hAnsi="Georgia"/>
          <w:b/>
          <w:bCs/>
          <w:color w:val="0c2329"/>
          <w:sz w:val="36"/>
          <w:szCs w:val="36"/>
        </w:rPr>
        <w:t xml:space="preserve">11. Elevator Pitch (Approved)</w:t>
      </w:r>
    </w:p>
    <w:p>
      <w:pPr>
        <w:pBdr>
          <w:bottom w:val="single" w:color="62acbb" w:sz="1"/>
        </w:pBdr>
        <w:spacing w:before="200" w:after="200"/>
      </w:pPr>
    </w:p>
    <w:p>
      <w:pPr>
        <w:spacing w:after="120"/>
      </w:pPr>
      <w:r>
        <w:rPr>
          <w:rFonts w:ascii="Helvetica" w:cs="Helvetica" w:eastAsia="Helvetica" w:hAnsi="Helvetica"/>
          <w:color w:val="333333"/>
          <w:sz w:val="22"/>
          <w:szCs w:val="22"/>
        </w:rPr>
        <w:t xml:space="preserve">"Let me ask you something. How many support tickets did your team handle last month where the answer already existed somewhere in your knowledge?</w:t>
      </w:r>
    </w:p>
    <w:p>
      <w:pPr>
        <w:spacing w:after="120"/>
      </w:pPr>
      <w:r>
        <w:rPr>
          <w:rFonts w:ascii="Helvetica" w:cs="Helvetica" w:eastAsia="Helvetica" w:hAnsi="Helvetica"/>
          <w:color w:val="333333"/>
          <w:sz w:val="22"/>
          <w:szCs w:val="22"/>
        </w:rPr>
        <w:t xml:space="preserve">For most SaaS companies, it's 30 to 40% of all tickets. That's not a knowledge problem. It's a resolution problem. The knowledge exists. It just doesn't work.</w:t>
      </w:r>
    </w:p>
    <w:p>
      <w:pPr>
        <w:spacing w:after="120"/>
      </w:pPr>
      <w:r>
        <w:rPr>
          <w:rFonts w:ascii="Helvetica" w:cs="Helvetica" w:eastAsia="Helvetica" w:hAnsi="Helvetica"/>
          <w:color w:val="333333"/>
          <w:sz w:val="22"/>
          <w:szCs w:val="22"/>
        </w:rPr>
        <w:t xml:space="preserve">There are three reasons why. First, knowledge goes stale after every release and nobody catches it. Second, users can't find the right knowledge among dozens of scattered sources. And third — even when users find the document, it's too generic for their specific situation.</w:t>
      </w:r>
    </w:p>
    <w:p>
      <w:pPr>
        <w:spacing w:after="120"/>
      </w:pPr>
      <w:r>
        <w:rPr>
          <w:rFonts w:ascii="Helvetica" w:cs="Helvetica" w:eastAsia="Helvetica" w:hAnsi="Helvetica"/>
          <w:color w:val="333333"/>
          <w:sz w:val="22"/>
          <w:szCs w:val="22"/>
        </w:rPr>
        <w:t xml:space="preserve">aiCartograph solves this. We are a knowledge resolution platform. We sit on top of existing knowledge and we do three things nobody else does.</w:t>
      </w:r>
    </w:p>
    <w:p>
      <w:pPr>
        <w:spacing w:after="120"/>
      </w:pPr>
      <w:r>
        <w:rPr>
          <w:rFonts w:ascii="Helvetica" w:cs="Helvetica" w:eastAsia="Helvetica" w:hAnsi="Helvetica"/>
          <w:color w:val="333333"/>
          <w:sz w:val="22"/>
          <w:szCs w:val="22"/>
        </w:rPr>
        <w:t xml:space="preserve">One, we detect when your knowledge is stale, contradictory, or has gaps — before users tell you through tickets. Two, we let users ask questions and get answers assembled from across your entire knowledge corpus, personalized to their context. Three, we close the feedback loop — when users struggle, that signal flows back to your creators with exactly what needs to be written or updated.</w:t>
      </w:r>
    </w:p>
    <w:p>
      <w:pPr>
        <w:spacing w:after="120"/>
      </w:pPr>
      <w:r>
        <w:rPr>
          <w:rFonts w:ascii="Helvetica" w:cs="Helvetica" w:eastAsia="Helvetica" w:hAnsi="Helvetica"/>
          <w:color w:val="333333"/>
          <w:sz w:val="22"/>
          <w:szCs w:val="22"/>
        </w:rPr>
        <w:t xml:space="preserve">The result is fewer tickets, faster onboarding, better self-service, and knowledge that actually does its job.</w:t>
      </w:r>
    </w:p>
    <w:p>
      <w:pPr>
        <w:spacing w:after="120"/>
      </w:pPr>
      <w:r>
        <w:rPr>
          <w:rFonts w:ascii="Helvetica" w:cs="Helvetica" w:eastAsia="Helvetica" w:hAnsi="Helvetica"/>
          <w:color w:val="333333"/>
          <w:sz w:val="22"/>
          <w:szCs w:val="22"/>
        </w:rPr>
        <w:t xml:space="preserve">We're live at aicartograph.com and taking early access signups."</w:t>
      </w:r>
    </w:p>
    <w:p>
      <w:r>
        <w:br w:type="page"/>
      </w:r>
    </w:p>
    <w:p>
      <w:pPr>
        <w:pStyle w:val="Heading1"/>
        <w:spacing w:before="400" w:after="200"/>
      </w:pPr>
      <w:r>
        <w:rPr>
          <w:rFonts w:ascii="Georgia" w:cs="Georgia" w:eastAsia="Georgia" w:hAnsi="Georgia"/>
          <w:b/>
          <w:bCs/>
          <w:color w:val="0c2329"/>
          <w:sz w:val="36"/>
          <w:szCs w:val="36"/>
        </w:rPr>
        <w:t xml:space="preserve">12. Infrastructure Setup</w:t>
      </w:r>
    </w:p>
    <w:p>
      <w:pPr>
        <w:pBdr>
          <w:bottom w:val="single" w:color="62acbb"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Account</w:t>
            </w:r>
          </w:p>
        </w:tc>
        <w:tc>
          <w:tcPr>
            <w:tcW w:type="dxa" w:w="456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Namecheap — aicartograph.com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ACTIVE — A Record configured</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Vercel — connected to GitHub</w:t>
            </w:r>
          </w:p>
        </w:tc>
        <w:tc>
          <w:tcPr>
            <w:tcW w:type="dxa" w:w="4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ACTIVE — auto-deploys on push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Git Repo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Ashvynkumar/aicartograph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ACTIVE — private repo</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Email Capture</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Buttondown — API key configured</w:t>
            </w:r>
          </w:p>
        </w:tc>
        <w:tc>
          <w:tcPr>
            <w:tcW w:type="dxa" w:w="4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ACTIVE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Meeting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Calendly — calendly.com/ai-cartograph/30min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ACTIVE</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Contact Email</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ImprovMX — hello@aicartograph.com</w:t>
            </w:r>
          </w:p>
        </w:tc>
        <w:tc>
          <w:tcPr>
            <w:tcW w:type="dxa" w:w="4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Plausible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LinkedIn Tag</w:t>
            </w:r>
          </w:p>
        </w:tc>
        <w:tc>
          <w:tcPr>
            <w:tcW w:type="dxa" w:w="3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LinkedIn Insight Tag</w:t>
            </w:r>
          </w:p>
        </w:tc>
        <w:tc>
          <w:tcPr>
            <w:tcW w:type="dxa" w:w="4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PENDING</w:t>
            </w:r>
          </w:p>
        </w:tc>
      </w:tr>
    </w:tbl>
    <w:p>
      <w:r>
        <w:br w:type="page"/>
      </w:r>
    </w:p>
    <w:p>
      <w:pPr>
        <w:pStyle w:val="Heading1"/>
        <w:spacing w:before="400" w:after="200"/>
      </w:pPr>
      <w:r>
        <w:rPr>
          <w:rFonts w:ascii="Georgia" w:cs="Georgia" w:eastAsia="Georgia" w:hAnsi="Georgia"/>
          <w:b/>
          <w:bCs/>
          <w:color w:val="0c2329"/>
          <w:sz w:val="36"/>
          <w:szCs w:val="36"/>
        </w:rPr>
        <w:t xml:space="preserve">13. Pitch Deck Structure (18 Slides)</w:t>
      </w:r>
    </w:p>
    <w:p>
      <w:pPr>
        <w:spacing w:after="120"/>
      </w:pPr>
      <w:r>
        <w:rPr>
          <w:rFonts w:ascii="Helvetica" w:cs="Helvetica" w:eastAsia="Helvetica" w:hAnsi="Helvetica"/>
          <w:color w:val="333333"/>
          <w:sz w:val="22"/>
          <w:szCs w:val="22"/>
        </w:rPr>
        <w:t xml:space="preserve">Every slide tagged B (Both), C (Customer), or I (Investor) for quick audience assembly.</w:t>
      </w:r>
    </w:p>
    <w:p>
      <w:pPr>
        <w:pBdr>
          <w:bottom w:val="single" w:color="62acbb"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600"/>
        <w:gridCol w:w="3760"/>
      </w:tblGrid>
      <w:tr>
        <w:tc>
          <w:tcPr>
            <w:tcW w:type="dxa" w:w="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Slide Title</w:t>
            </w:r>
          </w:p>
        </w:tc>
        <w:tc>
          <w:tcPr>
            <w:tcW w:type="dxa" w:w="60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Tag</w:t>
            </w:r>
          </w:p>
        </w:tc>
        <w:tc>
          <w:tcPr>
            <w:tcW w:type="dxa" w:w="3760"/>
            <w:tcBorders>
              <w:top w:val="single" w:color="CCCCCC" w:sz="1"/>
              <w:left w:val="single" w:color="CCCCCC" w:sz="1"/>
              <w:bottom w:val="single" w:color="CCCCCC" w:sz="1"/>
              <w:right w:val="single" w:color="CCCCCC" w:sz="1"/>
            </w:tcBorders>
            <w:shd w:fill="0c2329" w:val="clear"/>
            <w:tcMar>
              <w:top w:type="dxa" w:w="60"/>
              <w:left w:type="dxa" w:w="100"/>
              <w:bottom w:type="dxa" w:w="60"/>
              <w:right w:type="dxa" w:w="100"/>
            </w:tcMar>
          </w:tcPr>
          <w:p>
            <w:r>
              <w:rPr>
                <w:rFonts w:ascii="Helvetica" w:cs="Helvetica" w:eastAsia="Helvetica" w:hAnsi="Helvetica"/>
                <w:b/>
                <w:bCs/>
                <w:color w:val="FFFFFF"/>
                <w:sz w:val="20"/>
                <w:szCs w:val="20"/>
              </w:rPr>
              <w:t xml:space="preserve">Purpose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Title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aiCartograph, category, framework</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2</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The Knowledge Crisis</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Stats: 30-40% tickets, 5-8 silos, $1.2M+ cost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The Real Cost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Support overload, eng interruptions, onboarding drag</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4</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The Knowledge Diagnostic</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18 problems in clean grid — 'how many do you recognize?'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Current Approaches Fall Short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Three gaps without naming competitors</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6</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Introducing aiCartograph</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Connect → Resolve → Detect → Close the Loop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How It Works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Sarah's story — without vs with aiCartograph</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8</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Differentiated Capabilities</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Four USPs with substance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Foundational Layer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Every team, every vertical — 6 org functions</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10</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Knowledge Sources</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C</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100+ sources, zero migration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Technology Architecture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Open source + proprietary, USPs highlighted</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12</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Market Opportunity</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I</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$26B → $74B, zero competitors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Competitive Landscape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Approach-based, no names, overlap %</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14</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Pricing</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Hybrid: org base + per-user, 4 tiers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Execution Roadmap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4 phases, 12 months</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16</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Go-to-Market</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I</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AI-augmented sales stack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b/>
                <w:bCs/>
                <w:color w:val="333333"/>
                <w:sz w:val="20"/>
                <w:szCs w:val="20"/>
              </w:rPr>
              <w:t xml:space="preserve">Who We Are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20"/>
                <w:szCs w:val="20"/>
              </w:rPr>
              <w:t xml:space="preserve">Vision + Mission + Team + Cartographer origin</w:t>
            </w:r>
          </w:p>
        </w:tc>
      </w:tr>
      <w:tr>
        <w:tc>
          <w:tcPr>
            <w:tcW w:type="dxa" w:w="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18</w:t>
            </w:r>
          </w:p>
        </w:tc>
        <w:tc>
          <w:tcPr>
            <w:tcW w:type="dxa" w:w="45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b/>
                <w:bCs/>
                <w:color w:val="333333"/>
                <w:sz w:val="20"/>
                <w:szCs w:val="20"/>
              </w:rPr>
              <w:t xml:space="preserve">CTA</w:t>
            </w:r>
          </w:p>
        </w:tc>
        <w:tc>
          <w:tcPr>
            <w:tcW w:type="dxa" w:w="6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B</w:t>
            </w:r>
          </w:p>
        </w:tc>
        <w:tc>
          <w:tcPr>
            <w:tcW w:type="dxa" w:w="37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Helvetica" w:cs="Helvetica" w:eastAsia="Helvetica" w:hAnsi="Helvetica"/>
                <w:color w:val="333333"/>
                <w:sz w:val="20"/>
                <w:szCs w:val="20"/>
              </w:rPr>
              <w:t xml:space="preserve">Early access + schedule conversation</w:t>
            </w:r>
          </w:p>
        </w:tc>
      </w:tr>
    </w:tbl>
    <w:p>
      <w:pPr>
        <w:spacing w:after="120"/>
      </w:pPr>
      <w:r>
        <w:rPr>
          <w:rFonts w:ascii="Helvetica" w:cs="Helvetica" w:eastAsia="Helvetica" w:hAnsi="Helvetica"/>
          <w:color w:val="333333"/>
          <w:sz w:val="22"/>
          <w:szCs w:val="22"/>
        </w:rPr>
        <w:t xml:space="preserve"/>
      </w:r>
    </w:p>
    <w:p>
      <w:pPr>
        <w:spacing w:after="120"/>
      </w:pPr>
      <w:r>
        <w:rPr>
          <w:rFonts w:ascii="Helvetica" w:cs="Helvetica" w:eastAsia="Helvetica" w:hAnsi="Helvetica"/>
          <w:color w:val="333333"/>
          <w:sz w:val="22"/>
          <w:szCs w:val="22"/>
        </w:rPr>
        <w:t xml:space="preserve">Customer deck (B+C): 13 slides. Investor deck (B+I): 13 slides.</w:t>
      </w:r>
    </w:p>
    <w:p>
      <w:r>
        <w:br w:type="page"/>
      </w:r>
    </w:p>
    <w:p>
      <w:pPr>
        <w:pStyle w:val="Heading1"/>
        <w:spacing w:before="400" w:after="200"/>
      </w:pPr>
      <w:r>
        <w:rPr>
          <w:rFonts w:ascii="Georgia" w:cs="Georgia" w:eastAsia="Georgia" w:hAnsi="Georgia"/>
          <w:b/>
          <w:bCs/>
          <w:color w:val="0c2329"/>
          <w:sz w:val="36"/>
          <w:szCs w:val="36"/>
        </w:rPr>
        <w:t xml:space="preserve">14. Sales Collateral Queue</w:t>
      </w:r>
    </w:p>
    <w:p>
      <w:pPr>
        <w:pBdr>
          <w:bottom w:val="single" w:color="62acbb" w:sz="1"/>
        </w:pBdr>
        <w:spacing w:before="200" w:after="200"/>
      </w:pPr>
    </w:p>
    <w:p>
      <w:pPr>
        <w:pStyle w:val="ListParagraph"/>
        <w:numPr>
          <w:ilvl w:val="0"/>
          <w:numId w:val="2"/>
        </w:numPr>
        <w:spacing w:after="60"/>
      </w:pPr>
      <w:r>
        <w:rPr>
          <w:rFonts w:ascii="Helvetica" w:cs="Helvetica" w:eastAsia="Helvetica" w:hAnsi="Helvetica"/>
          <w:color w:val="333333"/>
          <w:sz w:val="22"/>
          <w:szCs w:val="22"/>
        </w:rPr>
        <w:t xml:space="preserve">Elevator pitch (30-sec and 2-min) — DONE</w:t>
      </w:r>
    </w:p>
    <w:p>
      <w:pPr>
        <w:pStyle w:val="ListParagraph"/>
        <w:numPr>
          <w:ilvl w:val="0"/>
          <w:numId w:val="2"/>
        </w:numPr>
        <w:spacing w:after="60"/>
      </w:pPr>
      <w:r>
        <w:rPr>
          <w:rFonts w:ascii="Helvetica" w:cs="Helvetica" w:eastAsia="Helvetica" w:hAnsi="Helvetica"/>
          <w:color w:val="333333"/>
          <w:sz w:val="22"/>
          <w:szCs w:val="22"/>
        </w:rPr>
        <w:t xml:space="preserve">Pitch deck (18 slides, tagged C/I/B) — DONE v3</w:t>
      </w:r>
    </w:p>
    <w:p>
      <w:pPr>
        <w:pStyle w:val="ListParagraph"/>
        <w:numPr>
          <w:ilvl w:val="0"/>
          <w:numId w:val="2"/>
        </w:numPr>
        <w:spacing w:after="60"/>
      </w:pPr>
      <w:r>
        <w:rPr>
          <w:rFonts w:ascii="Helvetica" w:cs="Helvetica" w:eastAsia="Helvetica" w:hAnsi="Helvetica"/>
          <w:color w:val="333333"/>
          <w:sz w:val="22"/>
          <w:szCs w:val="22"/>
        </w:rPr>
        <w:t xml:space="preserve">One-pager (leave-behind) — NEEDS REBUILD with v2 updates</w:t>
      </w:r>
    </w:p>
    <w:p>
      <w:pPr>
        <w:pStyle w:val="ListParagraph"/>
        <w:numPr>
          <w:ilvl w:val="0"/>
          <w:numId w:val="2"/>
        </w:numPr>
        <w:spacing w:after="60"/>
      </w:pPr>
      <w:r>
        <w:rPr>
          <w:rFonts w:ascii="Helvetica" w:cs="Helvetica" w:eastAsia="Helvetica" w:hAnsi="Helvetica"/>
          <w:color w:val="333333"/>
          <w:sz w:val="22"/>
          <w:szCs w:val="22"/>
        </w:rPr>
        <w:t xml:space="preserve">CEO Founding Blueprint — THIS DOCUMENT (v2.0)</w:t>
      </w:r>
    </w:p>
    <w:p>
      <w:pPr>
        <w:pStyle w:val="ListParagraph"/>
        <w:numPr>
          <w:ilvl w:val="0"/>
          <w:numId w:val="2"/>
        </w:numPr>
        <w:spacing w:after="60"/>
      </w:pPr>
      <w:r>
        <w:rPr>
          <w:rFonts w:ascii="Helvetica" w:cs="Helvetica" w:eastAsia="Helvetica" w:hAnsi="Helvetica"/>
          <w:color w:val="333333"/>
          <w:sz w:val="22"/>
          <w:szCs w:val="22"/>
        </w:rPr>
        <w:t xml:space="preserve">First 5 LinkedIn posts — PENDING</w:t>
      </w:r>
    </w:p>
    <w:p>
      <w:pPr>
        <w:pStyle w:val="ListParagraph"/>
        <w:numPr>
          <w:ilvl w:val="0"/>
          <w:numId w:val="2"/>
        </w:numPr>
        <w:spacing w:after="60"/>
      </w:pPr>
      <w:r>
        <w:rPr>
          <w:rFonts w:ascii="Helvetica" w:cs="Helvetica" w:eastAsia="Helvetica" w:hAnsi="Helvetica"/>
          <w:color w:val="333333"/>
          <w:sz w:val="22"/>
          <w:szCs w:val="22"/>
        </w:rPr>
        <w:t xml:space="preserve">Cold outreach email templates (3 variants) — PENDING</w:t>
      </w:r>
    </w:p>
    <w:p>
      <w:pPr>
        <w:pStyle w:val="ListParagraph"/>
        <w:numPr>
          <w:ilvl w:val="0"/>
          <w:numId w:val="2"/>
        </w:numPr>
        <w:spacing w:after="60"/>
      </w:pPr>
      <w:r>
        <w:rPr>
          <w:rFonts w:ascii="Helvetica" w:cs="Helvetica" w:eastAsia="Helvetica" w:hAnsi="Helvetica"/>
          <w:color w:val="333333"/>
          <w:sz w:val="22"/>
          <w:szCs w:val="22"/>
        </w:rPr>
        <w:t xml:space="preserve">Voice agent qualification script — PENDING</w:t>
      </w:r>
    </w:p>
    <w:p>
      <w:pPr>
        <w:pStyle w:val="ListParagraph"/>
        <w:numPr>
          <w:ilvl w:val="0"/>
          <w:numId w:val="2"/>
        </w:numPr>
        <w:spacing w:after="60"/>
      </w:pPr>
      <w:r>
        <w:rPr>
          <w:rFonts w:ascii="Helvetica" w:cs="Helvetica" w:eastAsia="Helvetica" w:hAnsi="Helvetica"/>
          <w:color w:val="333333"/>
          <w:sz w:val="22"/>
          <w:szCs w:val="22"/>
        </w:rPr>
        <w:t xml:space="preserve">Persona-specific one-pagers (VP Support, VP Product, CTO) — PENDING</w:t>
      </w:r>
    </w:p>
    <w:p>
      <w:pPr>
        <w:pBdr>
          <w:bottom w:val="single" w:color="62acbb" w:sz="1"/>
        </w:pBdr>
        <w:spacing w:before="200" w:after="200"/>
      </w:pPr>
    </w:p>
    <w:p>
      <w:pPr>
        <w:pStyle w:val="Heading2"/>
        <w:spacing w:before="300" w:after="150"/>
      </w:pPr>
      <w:r>
        <w:rPr>
          <w:rFonts w:ascii="Georgia" w:cs="Georgia" w:eastAsia="Georgia" w:hAnsi="Georgia"/>
          <w:b/>
          <w:bCs/>
          <w:color w:val="4597b0"/>
          <w:sz w:val="28"/>
          <w:szCs w:val="28"/>
        </w:rPr>
        <w:t xml:space="preserve">Design &amp; Collateral Principles</w:t>
      </w:r>
    </w:p>
    <w:p>
      <w:pPr>
        <w:pStyle w:val="ListParagraph"/>
        <w:numPr>
          <w:ilvl w:val="0"/>
          <w:numId w:val="2"/>
        </w:numPr>
        <w:spacing w:after="60"/>
      </w:pPr>
      <w:r>
        <w:rPr>
          <w:rFonts w:ascii="Helvetica" w:cs="Helvetica" w:eastAsia="Helvetica" w:hAnsi="Helvetica"/>
          <w:color w:val="333333"/>
          <w:sz w:val="22"/>
          <w:szCs w:val="22"/>
        </w:rPr>
        <w:t xml:space="preserve">Every collateral must embody aiCartograph's own thesis — if our own materials wouldn't pass aiCartograph's quality checks, they're not ready to ship</w:t>
      </w:r>
    </w:p>
    <w:p>
      <w:pPr>
        <w:pStyle w:val="ListParagraph"/>
        <w:numPr>
          <w:ilvl w:val="0"/>
          <w:numId w:val="2"/>
        </w:numPr>
        <w:spacing w:after="60"/>
      </w:pPr>
      <w:r>
        <w:rPr>
          <w:rFonts w:ascii="Helvetica" w:cs="Helvetica" w:eastAsia="Helvetica" w:hAnsi="Helvetica"/>
          <w:color w:val="333333"/>
          <w:sz w:val="22"/>
          <w:szCs w:val="22"/>
        </w:rPr>
        <w:t xml:space="preserve">Restructure around buyer's journey, not feature lists</w:t>
      </w:r>
    </w:p>
    <w:p>
      <w:pPr>
        <w:pStyle w:val="ListParagraph"/>
        <w:numPr>
          <w:ilvl w:val="0"/>
          <w:numId w:val="2"/>
        </w:numPr>
        <w:spacing w:after="60"/>
      </w:pPr>
      <w:r>
        <w:rPr>
          <w:rFonts w:ascii="Helvetica" w:cs="Helvetica" w:eastAsia="Helvetica" w:hAnsi="Helvetica"/>
          <w:color w:val="333333"/>
          <w:sz w:val="22"/>
          <w:szCs w:val="22"/>
        </w:rPr>
        <w:t xml:space="preserve">Use Connect → Resolve → Detect → Close the Loop framework</w:t>
      </w:r>
    </w:p>
    <w:p>
      <w:pPr>
        <w:pStyle w:val="ListParagraph"/>
        <w:numPr>
          <w:ilvl w:val="0"/>
          <w:numId w:val="2"/>
        </w:numPr>
        <w:spacing w:after="60"/>
      </w:pPr>
      <w:r>
        <w:rPr>
          <w:rFonts w:ascii="Helvetica" w:cs="Helvetica" w:eastAsia="Helvetica" w:hAnsi="Helvetica"/>
          <w:color w:val="333333"/>
          <w:sz w:val="22"/>
          <w:szCs w:val="22"/>
        </w:rPr>
        <w:t xml:space="preserve">Show cross-org breadth (not just customer support)</w:t>
      </w:r>
    </w:p>
    <w:p>
      <w:pPr>
        <w:pStyle w:val="ListParagraph"/>
        <w:numPr>
          <w:ilvl w:val="0"/>
          <w:numId w:val="2"/>
        </w:numPr>
        <w:spacing w:after="60"/>
      </w:pPr>
      <w:r>
        <w:rPr>
          <w:rFonts w:ascii="Helvetica" w:cs="Helvetica" w:eastAsia="Helvetica" w:hAnsi="Helvetica"/>
          <w:color w:val="333333"/>
          <w:sz w:val="22"/>
          <w:szCs w:val="22"/>
        </w:rPr>
        <w:t xml:space="preserve">Add Knowledge Resolution Infrastructure positioning</w:t>
      </w:r>
    </w:p>
    <w:p>
      <w:pPr>
        <w:pStyle w:val="ListParagraph"/>
        <w:numPr>
          <w:ilvl w:val="0"/>
          <w:numId w:val="2"/>
        </w:numPr>
        <w:spacing w:after="60"/>
      </w:pPr>
      <w:r>
        <w:rPr>
          <w:rFonts w:ascii="Helvetica" w:cs="Helvetica" w:eastAsia="Helvetica" w:hAnsi="Helvetica"/>
          <w:color w:val="333333"/>
          <w:sz w:val="22"/>
          <w:szCs w:val="22"/>
        </w:rPr>
        <w:t xml:space="preserve">Use industry verbatim, never 'docs go stale'</w:t>
      </w:r>
    </w:p>
    <w:p>
      <w:pPr>
        <w:pStyle w:val="ListParagraph"/>
        <w:numPr>
          <w:ilvl w:val="0"/>
          <w:numId w:val="2"/>
        </w:numPr>
        <w:spacing w:after="60"/>
      </w:pPr>
      <w:r>
        <w:rPr>
          <w:rFonts w:ascii="Helvetica" w:cs="Helvetica" w:eastAsia="Helvetica" w:hAnsi="Helvetica"/>
          <w:color w:val="333333"/>
          <w:sz w:val="22"/>
          <w:szCs w:val="22"/>
        </w:rPr>
        <w:t xml:space="preserve">Never name competitors — describe gaps instead</w:t>
      </w:r>
    </w:p>
    <w:p>
      <w:pPr>
        <w:spacing w:before="600"/>
        <w:jc w:val="center"/>
      </w:pPr>
      <w:r>
        <w:rPr>
          <w:rFonts w:ascii="Helvetica" w:cs="Helvetica" w:eastAsia="Helvetica" w:hAnsi="Helvetica"/>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999999"/>
        <w:sz w:val="16"/>
        <w:szCs w:val="16"/>
      </w:rPr>
      <w:t xml:space="preserve">Confidential — March 2026 — Page </w:t>
    </w:r>
    <w:r>
      <w:rPr>
        <w:rFonts w:ascii="Helvetica" w:cs="Helvetica" w:eastAsia="Helvetica" w:hAnsi="Helvetic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i/>
        <w:iCs/>
        <w:color w:val="4597b0"/>
        <w:sz w:val="16"/>
        <w:szCs w:val="16"/>
      </w:rPr>
      <w:t xml:space="preserve">aiCartograph — Founding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0c2329"/>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4597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2026-03-14T16:50:29.211Z</dcterms:created>
  <dcterms:modified xsi:type="dcterms:W3CDTF">2026-03-14T16:50:29.212Z</dcterms:modified>
</cp:coreProperties>
</file>

<file path=docProps/custom.xml><?xml version="1.0" encoding="utf-8"?>
<Properties xmlns="http://schemas.openxmlformats.org/officeDocument/2006/custom-properties" xmlns:vt="http://schemas.openxmlformats.org/officeDocument/2006/docPropsVTypes"/>
</file>