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jzi6kdxecs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Rhetorical Analysis &amp; Redesign Worksheet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Artifact Name: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Name: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kmg87pd860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LOOK: What Do You Notice?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Spend 2 minutes examining the artifact before evaluating it.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What are three specific things you notice about its design?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Consider organization, color, typography, imagery, language, or information hierarchy.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What draws your attention first? What seems harder to notice or find?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9gb948x75q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QUESTION: What Don't You Know Yet?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What are two questions you would need to investigate before evaluating whether this artifact is effective?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01dg5ij5nc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RESEARCH: Understand the Rhetorical Situation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Who is the intended audience, and what is the artifact trying to help them accomplish?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What does the artifact assume its audience already knows or understands?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egkyfxc9to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ANALYZE: Return to the Design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ONE specific design choice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examine more closely.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What is the design choice, and how does it shape what users notice, understand, or do?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How might this choice create difficulties for certain users?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d2ltkndiad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E. IDENTIFY THE PROBLEM &amp; REDESIGN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Where is the mismatch between what the artifact needs to accomplish and what its current design actually does?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What specific change would you make to address this problem, and why?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lcfkupc6ax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F. WRITE: Build Your Analytical Paragraph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Write one coherent analytical paragraph that connects: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Rhetorical situation: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Audience and purpose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Design choice: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What you observed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How that choice affects users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mismatch you identified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Redesign: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Your proposed change and its rationale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ghzuoodko5u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Your paragraph should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why a particular design choice matters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not simply describe what the artifact looks like.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a9vmycw4q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