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8785E81">
      <w:pPr>
        <w:pStyle w:val="style0"/>
        <w:spacing w:after="200"/>
        <w:rPr/>
      </w:pPr>
    </w:p>
    <w:p w14:paraId="88D0A0A5">
      <w:pPr>
        <w:pStyle w:val="style0"/>
        <w:spacing w:after="160"/>
        <w:jc w:val="center"/>
        <w:rPr/>
      </w:pPr>
      <w:r>
        <w:rPr>
          <w:rFonts w:ascii="Times New Roman" w:cs="Times New Roman" w:eastAsia="Times New Roman" w:hAnsi="Times New Roman"/>
          <w:b/>
          <w:bCs/>
          <w:sz w:val="32"/>
          <w:szCs w:val="32"/>
        </w:rPr>
        <w:t>SIMATS ENGINEERING</w:t>
      </w:r>
    </w:p>
    <w:p w14:paraId="6ACFC703">
      <w:pPr>
        <w:pStyle w:val="style0"/>
        <w:spacing w:after="160"/>
        <w:jc w:val="center"/>
        <w:rPr/>
      </w:pPr>
      <w:r>
        <w:rPr>
          <w:rFonts w:ascii="Times New Roman" w:cs="Times New Roman" w:eastAsia="Times New Roman" w:hAnsi="Times New Roman"/>
          <w:sz w:val="24"/>
          <w:szCs w:val="24"/>
        </w:rPr>
        <w:t>Saveetha Institute of Medical and Technical Sciences</w:t>
      </w:r>
    </w:p>
    <w:p w14:paraId="7FABA14B">
      <w:pPr>
        <w:pStyle w:val="style0"/>
        <w:spacing w:after="300"/>
        <w:rPr/>
      </w:pPr>
    </w:p>
    <w:p w14:paraId="B035956D">
      <w:pPr>
        <w:pStyle w:val="style0"/>
        <w:spacing w:after="160"/>
        <w:jc w:val="center"/>
        <w:rPr/>
      </w:pPr>
      <w:r>
        <w:rPr>
          <w:rFonts w:ascii="Times New Roman" w:cs="Times New Roman" w:eastAsia="Times New Roman" w:hAnsi="Times New Roman"/>
          <w:b/>
          <w:bCs/>
          <w:sz w:val="30"/>
          <w:szCs w:val="30"/>
        </w:rPr>
        <w:t>Design and Implementation of an Intelligent E-Reader</w:t>
      </w:r>
    </w:p>
    <w:p w14:paraId="DC806E96">
      <w:pPr>
        <w:pStyle w:val="style0"/>
        <w:spacing w:after="160"/>
        <w:jc w:val="center"/>
        <w:rPr/>
      </w:pPr>
      <w:r>
        <w:rPr>
          <w:rFonts w:ascii="Times New Roman" w:cs="Times New Roman" w:eastAsia="Times New Roman" w:hAnsi="Times New Roman"/>
          <w:b/>
          <w:bCs/>
          <w:sz w:val="30"/>
          <w:szCs w:val="30"/>
        </w:rPr>
        <w:t>Allocation Portal for Digital Library Resource</w:t>
      </w:r>
    </w:p>
    <w:p w14:paraId="EA8B0E24">
      <w:pPr>
        <w:pStyle w:val="style0"/>
        <w:spacing w:after="160"/>
        <w:jc w:val="center"/>
        <w:rPr/>
      </w:pPr>
      <w:r>
        <w:rPr>
          <w:rFonts w:ascii="Times New Roman" w:cs="Times New Roman" w:eastAsia="Times New Roman" w:hAnsi="Times New Roman"/>
          <w:b/>
          <w:bCs/>
          <w:sz w:val="30"/>
          <w:szCs w:val="30"/>
        </w:rPr>
        <w:t>Management</w:t>
      </w:r>
    </w:p>
    <w:p w14:paraId="C75F0D52">
      <w:pPr>
        <w:pStyle w:val="style0"/>
        <w:spacing w:after="200"/>
        <w:rPr/>
      </w:pPr>
    </w:p>
    <w:p w14:paraId="B717F8EB">
      <w:pPr>
        <w:pStyle w:val="style0"/>
        <w:spacing w:after="160"/>
        <w:jc w:val="center"/>
        <w:rPr/>
      </w:pPr>
      <w:r>
        <w:rPr>
          <w:rFonts w:ascii="Times New Roman" w:cs="Times New Roman" w:eastAsia="Times New Roman" w:hAnsi="Times New Roman"/>
          <w:b/>
          <w:bCs/>
          <w:sz w:val="24"/>
          <w:szCs w:val="24"/>
        </w:rPr>
        <w:t>A CAPSTONE PROJECT REPORT</w:t>
      </w:r>
    </w:p>
    <w:p w14:paraId="0D7DA659">
      <w:pPr>
        <w:pStyle w:val="style0"/>
        <w:spacing w:after="160"/>
        <w:jc w:val="center"/>
        <w:rPr/>
      </w:pPr>
      <w:r>
        <w:rPr>
          <w:rFonts w:ascii="Times New Roman" w:cs="Times New Roman" w:eastAsia="Times New Roman" w:hAnsi="Times New Roman"/>
          <w:i/>
          <w:iCs/>
          <w:sz w:val="24"/>
          <w:szCs w:val="24"/>
        </w:rPr>
        <w:t>Submitted in the partial fulfilment for the Course of</w:t>
      </w:r>
    </w:p>
    <w:p w14:paraId="6D4EBCFF">
      <w:pPr>
        <w:pStyle w:val="style0"/>
        <w:spacing w:after="160"/>
        <w:jc w:val="center"/>
        <w:rPr/>
      </w:pPr>
      <w:r>
        <w:rPr>
          <w:rFonts w:ascii="Times New Roman" w:cs="Times New Roman" w:eastAsia="Times New Roman" w:hAnsi="Times New Roman"/>
          <w:b/>
          <w:bCs/>
          <w:sz w:val="24"/>
          <w:szCs w:val="24"/>
        </w:rPr>
        <w:t>[</w:t>
      </w:r>
      <w:r>
        <w:rPr>
          <w:rFonts w:ascii="Times New Roman" w:cs="Times New Roman" w:eastAsia="Times New Roman" w:hAnsi="Times New Roman"/>
          <w:b/>
          <w:bCs/>
          <w:sz w:val="24"/>
          <w:szCs w:val="24"/>
          <w:lang w:val="en-US"/>
        </w:rPr>
        <w:t>CSA0704</w:t>
      </w:r>
      <w:r>
        <w:rPr>
          <w:rFonts w:ascii="Times New Roman" w:cs="Times New Roman" w:eastAsia="Times New Roman" w:hAnsi="Times New Roman"/>
          <w:b/>
          <w:bCs/>
          <w:sz w:val="24"/>
          <w:szCs w:val="24"/>
        </w:rPr>
        <w:t>] – [C</w:t>
      </w:r>
      <w:r>
        <w:rPr>
          <w:rFonts w:ascii="Times New Roman" w:cs="Times New Roman" w:eastAsia="Times New Roman" w:hAnsi="Times New Roman"/>
          <w:b/>
          <w:bCs/>
          <w:sz w:val="24"/>
          <w:szCs w:val="24"/>
          <w:lang w:val="en-US"/>
        </w:rPr>
        <w:t>OMPUTER NETWORK</w:t>
      </w:r>
      <w:r>
        <w:rPr>
          <w:rFonts w:ascii="Times New Roman" w:cs="Times New Roman" w:eastAsia="Times New Roman" w:hAnsi="Times New Roman"/>
          <w:b/>
          <w:bCs/>
          <w:sz w:val="24"/>
          <w:szCs w:val="24"/>
        </w:rPr>
        <w:t>]</w:t>
      </w:r>
    </w:p>
    <w:p w14:paraId="E8268B20">
      <w:pPr>
        <w:pStyle w:val="style0"/>
        <w:spacing w:after="100"/>
        <w:rPr/>
      </w:pPr>
    </w:p>
    <w:p w14:paraId="06DD37AD">
      <w:pPr>
        <w:pStyle w:val="style0"/>
        <w:spacing w:after="160"/>
        <w:jc w:val="center"/>
        <w:rPr/>
      </w:pPr>
      <w:r>
        <w:rPr>
          <w:rFonts w:ascii="Times New Roman" w:cs="Times New Roman" w:eastAsia="Times New Roman" w:hAnsi="Times New Roman"/>
          <w:i/>
          <w:iCs/>
          <w:sz w:val="24"/>
          <w:szCs w:val="24"/>
        </w:rPr>
        <w:t>to the award of the degree of</w:t>
      </w:r>
    </w:p>
    <w:p w14:paraId="CC825C35">
      <w:pPr>
        <w:pStyle w:val="style0"/>
        <w:spacing w:after="160"/>
        <w:jc w:val="center"/>
        <w:rPr/>
      </w:pPr>
      <w:r>
        <w:rPr>
          <w:rFonts w:ascii="Times New Roman" w:cs="Times New Roman" w:eastAsia="Times New Roman" w:hAnsi="Times New Roman"/>
          <w:b/>
          <w:bCs/>
          <w:sz w:val="24"/>
          <w:szCs w:val="24"/>
        </w:rPr>
        <w:t>BACHELOR OF ENGINEERING</w:t>
      </w:r>
    </w:p>
    <w:p w14:paraId="9FCC8610">
      <w:pPr>
        <w:pStyle w:val="style0"/>
        <w:spacing w:after="160"/>
        <w:jc w:val="center"/>
        <w:rPr/>
      </w:pPr>
      <w:r>
        <w:rPr>
          <w:rFonts w:ascii="Times New Roman" w:cs="Times New Roman" w:eastAsia="Times New Roman" w:hAnsi="Times New Roman"/>
          <w:b/>
          <w:bCs/>
          <w:sz w:val="24"/>
          <w:szCs w:val="24"/>
        </w:rPr>
        <w:t>IN</w:t>
      </w:r>
    </w:p>
    <w:p w14:paraId="C2E59279">
      <w:pPr>
        <w:pStyle w:val="style0"/>
        <w:spacing w:after="160"/>
        <w:jc w:val="center"/>
        <w:rPr/>
      </w:pPr>
      <w:r>
        <w:rPr>
          <w:rFonts w:ascii="Times New Roman" w:cs="Times New Roman" w:eastAsia="Times New Roman" w:hAnsi="Times New Roman"/>
          <w:b/>
          <w:bCs/>
          <w:sz w:val="24"/>
          <w:szCs w:val="24"/>
        </w:rPr>
        <w:t>B.Tech – [</w:t>
      </w:r>
      <w:r>
        <w:rPr>
          <w:rFonts w:ascii="Times New Roman" w:cs="Times New Roman" w:eastAsia="Times New Roman" w:hAnsi="Times New Roman"/>
          <w:b/>
          <w:bCs/>
          <w:sz w:val="24"/>
          <w:szCs w:val="24"/>
          <w:lang w:val="en-US"/>
        </w:rPr>
        <w:t>IT/CSE/IT</w:t>
      </w:r>
      <w:r>
        <w:rPr>
          <w:rFonts w:ascii="Times New Roman" w:cs="Times New Roman" w:eastAsia="Times New Roman" w:hAnsi="Times New Roman"/>
          <w:b/>
          <w:bCs/>
          <w:sz w:val="24"/>
          <w:szCs w:val="24"/>
        </w:rPr>
        <w:t>]</w:t>
      </w:r>
    </w:p>
    <w:p w14:paraId="8935AAFB">
      <w:pPr>
        <w:pStyle w:val="style0"/>
        <w:spacing w:after="100"/>
        <w:rPr/>
      </w:pPr>
    </w:p>
    <w:p w14:paraId="B7FB0467">
      <w:pPr>
        <w:pStyle w:val="style0"/>
        <w:spacing w:after="160"/>
        <w:jc w:val="center"/>
        <w:rPr/>
      </w:pPr>
      <w:r>
        <w:rPr>
          <w:rFonts w:ascii="Times New Roman" w:cs="Times New Roman" w:eastAsia="Times New Roman" w:hAnsi="Times New Roman"/>
          <w:b/>
          <w:bCs/>
          <w:sz w:val="24"/>
          <w:szCs w:val="24"/>
        </w:rPr>
        <w:t>Submitted by</w:t>
      </w:r>
    </w:p>
    <w:p w14:paraId="F553CB91">
      <w:pPr>
        <w:pStyle w:val="style0"/>
        <w:spacing w:after="160"/>
        <w:jc w:val="center"/>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YOKESH KANNA M</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1921260017</w:t>
      </w:r>
      <w:r>
        <w:rPr>
          <w:rFonts w:ascii="Times New Roman" w:cs="Times New Roman" w:eastAsia="Times New Roman" w:hAnsi="Times New Roman"/>
          <w:sz w:val="24"/>
          <w:szCs w:val="24"/>
        </w:rPr>
        <w:t>]</w:t>
      </w:r>
    </w:p>
    <w:p w14:paraId="93A9E568">
      <w:pPr>
        <w:pStyle w:val="style0"/>
        <w:spacing w:after="160"/>
        <w:jc w:val="center"/>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N A SRIHARAN</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1911260036]</w:t>
      </w:r>
    </w:p>
    <w:p w14:paraId="767C95F9">
      <w:pPr>
        <w:pStyle w:val="style0"/>
        <w:spacing w:after="160"/>
        <w:jc w:val="center"/>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ASHWANTH S P</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1921260012]</w:t>
      </w:r>
    </w:p>
    <w:p w14:paraId="54CE4306">
      <w:pPr>
        <w:pStyle w:val="style0"/>
        <w:spacing w:after="100"/>
        <w:rPr/>
      </w:pPr>
    </w:p>
    <w:p w14:paraId="10629489">
      <w:pPr>
        <w:pStyle w:val="style0"/>
        <w:spacing w:after="160"/>
        <w:jc w:val="center"/>
        <w:rPr/>
      </w:pPr>
      <w:r>
        <w:rPr>
          <w:rFonts w:ascii="Times New Roman" w:cs="Times New Roman" w:eastAsia="Times New Roman" w:hAnsi="Times New Roman"/>
          <w:b/>
          <w:bCs/>
          <w:sz w:val="24"/>
          <w:szCs w:val="24"/>
        </w:rPr>
        <w:t>Under the Supervision of</w:t>
      </w:r>
    </w:p>
    <w:p w14:paraId="8CF5671F">
      <w:pPr>
        <w:pStyle w:val="style0"/>
        <w:spacing w:after="160"/>
        <w:jc w:val="center"/>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JAI SHARMA K</w:t>
      </w:r>
      <w:r>
        <w:rPr>
          <w:rFonts w:ascii="Times New Roman" w:cs="Times New Roman" w:eastAsia="Times New Roman" w:hAnsi="Times New Roman"/>
          <w:sz w:val="24"/>
          <w:szCs w:val="24"/>
        </w:rPr>
        <w:t>]</w:t>
      </w:r>
    </w:p>
    <w:p w14:paraId="7D021BC1">
      <w:pPr>
        <w:pStyle w:val="style0"/>
        <w:spacing w:after="200"/>
        <w:rPr/>
      </w:pPr>
    </w:p>
    <w:p w14:paraId="163DAF5A">
      <w:pPr>
        <w:pStyle w:val="style0"/>
        <w:spacing w:after="160"/>
        <w:jc w:val="center"/>
        <w:rPr/>
      </w:pPr>
      <w:r>
        <w:rPr>
          <w:rFonts w:ascii="Times New Roman" w:cs="Times New Roman" w:eastAsia="Times New Roman" w:hAnsi="Times New Roman"/>
          <w:b/>
          <w:bCs/>
          <w:sz w:val="32"/>
          <w:szCs w:val="32"/>
        </w:rPr>
        <w:t>SIMATS ENGINEERING</w:t>
      </w:r>
    </w:p>
    <w:p w14:paraId="9871E8D4">
      <w:pPr>
        <w:pStyle w:val="style0"/>
        <w:spacing w:after="160"/>
        <w:jc w:val="center"/>
        <w:rPr/>
      </w:pPr>
      <w:r>
        <w:rPr>
          <w:rFonts w:ascii="Times New Roman" w:cs="Times New Roman" w:eastAsia="Times New Roman" w:hAnsi="Times New Roman"/>
          <w:sz w:val="24"/>
          <w:szCs w:val="24"/>
        </w:rPr>
        <w:t>Saveetha Institute of Medical and Technical Sciences</w:t>
      </w:r>
    </w:p>
    <w:p w14:paraId="BB9A3F2F">
      <w:pPr>
        <w:pStyle w:val="style0"/>
        <w:spacing w:after="160"/>
        <w:jc w:val="center"/>
        <w:rPr/>
      </w:pPr>
      <w:r>
        <w:rPr>
          <w:rFonts w:ascii="Times New Roman" w:cs="Times New Roman" w:eastAsia="Times New Roman" w:hAnsi="Times New Roman"/>
          <w:sz w:val="24"/>
          <w:szCs w:val="24"/>
        </w:rPr>
        <w:t>Chennai-602105</w:t>
      </w:r>
    </w:p>
    <w:p w14:paraId="4CBA1B57">
      <w:pPr>
        <w:pStyle w:val="style0"/>
        <w:spacing w:after="160"/>
        <w:jc w:val="left"/>
        <w:rPr/>
      </w:pPr>
      <w:r>
        <w:rPr>
          <w:rFonts w:ascii="Times New Roman" w:cs="Times New Roman" w:eastAsia="Times New Roman" w:hAnsi="Times New Roman"/>
          <w:b/>
          <w:bCs/>
          <w:sz w:val="24"/>
          <w:szCs w:val="24"/>
          <w:lang w:val="en-US"/>
        </w:rPr>
        <w:t xml:space="preserve">                                                             SEPTEMBER 2026</w:t>
      </w:r>
    </w:p>
    <w:p w14:paraId="94CFBE13">
      <w:pPr>
        <w:pStyle w:val="style0"/>
        <w:rPr/>
        <w:sectPr>
          <w:pgSz w:w="12240" w:h="15840" w:orient="portrait"/>
          <w:pgMar w:top="1440" w:right="1440" w:bottom="1440" w:left="1440" w:header="708" w:footer="708" w:gutter="0"/>
          <w:docGrid w:linePitch="360"/>
        </w:sectPr>
      </w:pPr>
    </w:p>
    <w:p w14:paraId="B05651B5">
      <w:pPr>
        <w:pStyle w:val="style4098"/>
        <w:spacing w:before="300" w:after="160"/>
        <w:rPr/>
      </w:pPr>
      <w:r>
        <w:rPr>
          <w:rFonts w:ascii="Times New Roman" w:cs="Times New Roman" w:eastAsia="Times New Roman" w:hAnsi="Times New Roman"/>
          <w:b/>
          <w:bCs/>
          <w:sz w:val="26"/>
          <w:szCs w:val="26"/>
        </w:rPr>
        <w:t>DECLARATION</w:t>
      </w:r>
    </w:p>
    <w:p w14:paraId="FACB4F25">
      <w:pPr>
        <w:pStyle w:val="style0"/>
        <w:spacing w:after="200" w:lineRule="auto" w:line="360"/>
        <w:jc w:val="both"/>
        <w:rPr/>
      </w:pPr>
      <w:r>
        <w:rPr>
          <w:rFonts w:ascii="Times New Roman" w:cs="Times New Roman" w:eastAsia="Times New Roman" w:hAnsi="Times New Roman"/>
          <w:sz w:val="24"/>
          <w:szCs w:val="24"/>
        </w:rPr>
        <w:t>We, [Student Name 1] ([Register No.]), [Student Name 2] ([Register No.]), [Student Name 3] ([Register No.]), [Student Name 4] ([Register No.]), [Student Name 5] ([Register No.]) of the B.Tech – [Your Branch], Saveetha Institute of Medical and Technical Sciences, Saveetha University, Chennai, hereby declare that the Capstone Project Work entitled 'Design and Implementation of an Intelligent E-Reader Allocation Portal for Digital Library Resource Management' is the result of our own bonafide efforts. To the best of our knowledge, the work presented herein is original, accurate, and has been carried out in accordance with principles of engineering ethics.</w:t>
      </w:r>
    </w:p>
    <w:p w14:paraId="65FB6685">
      <w:pPr>
        <w:pStyle w:val="style0"/>
        <w:spacing w:after="200"/>
        <w:rPr/>
      </w:pPr>
    </w:p>
    <w:p w14:paraId="9D70DE67">
      <w:pPr>
        <w:pStyle w:val="style0"/>
        <w:spacing w:after="200" w:lineRule="auto" w:line="360"/>
        <w:jc w:val="left"/>
        <w:rPr/>
      </w:pPr>
      <w:r>
        <w:rPr>
          <w:rFonts w:ascii="Times New Roman" w:cs="Times New Roman" w:eastAsia="Times New Roman" w:hAnsi="Times New Roman"/>
          <w:sz w:val="24"/>
          <w:szCs w:val="24"/>
        </w:rPr>
        <w:t>Place:</w:t>
      </w:r>
    </w:p>
    <w:p w14:paraId="C2CA4F04">
      <w:pPr>
        <w:pStyle w:val="style0"/>
        <w:spacing w:after="200" w:lineRule="auto" w:line="360"/>
        <w:jc w:val="left"/>
        <w:rPr/>
      </w:pPr>
      <w:r>
        <w:rPr>
          <w:rFonts w:ascii="Times New Roman" w:cs="Times New Roman" w:eastAsia="Times New Roman" w:hAnsi="Times New Roman"/>
          <w:sz w:val="24"/>
          <w:szCs w:val="24"/>
        </w:rPr>
        <w:t>Date:</w:t>
      </w:r>
    </w:p>
    <w:p w14:paraId="ADCE99E8">
      <w:pPr>
        <w:pStyle w:val="style0"/>
        <w:spacing w:after="200"/>
        <w:rPr/>
      </w:pPr>
    </w:p>
    <w:p w14:paraId="C3D0765E">
      <w:pPr>
        <w:pStyle w:val="style0"/>
        <w:spacing w:after="200" w:lineRule="auto" w:line="360"/>
        <w:jc w:val="left"/>
        <w:rPr/>
      </w:pPr>
      <w:r>
        <w:rPr>
          <w:rFonts w:ascii="Times New Roman" w:cs="Times New Roman" w:eastAsia="Times New Roman" w:hAnsi="Times New Roman"/>
          <w:sz w:val="24"/>
          <w:szCs w:val="24"/>
        </w:rPr>
        <w:t>Signature of the Students with Names</w:t>
      </w:r>
    </w:p>
    <w:p w14:paraId="404E138E">
      <w:pPr>
        <w:pStyle w:val="style0"/>
        <w:spacing w:after="200" w:lineRule="auto" w:line="360"/>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YOKESH KANNA] [1921260017]</w:t>
      </w:r>
    </w:p>
    <w:p w14:paraId="0A3BA9E7">
      <w:pPr>
        <w:pStyle w:val="style0"/>
        <w:spacing w:after="200" w:lineRule="auto" w:line="360"/>
        <w:jc w:val="left"/>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[N A SRIHARAN] [1911260036]</w:t>
      </w:r>
    </w:p>
    <w:p w14:paraId="7360AA17">
      <w:pPr>
        <w:pStyle w:val="style0"/>
        <w:spacing w:after="200" w:lineRule="auto" w:line="360"/>
        <w:jc w:val="left"/>
        <w:rPr/>
        <w:sectPr>
          <w:pgSz w:w="11906" w:h="16838" w:orient="portrait"/>
          <w:pgMar w:top="1440" w:right="1440" w:bottom="1440" w:left="1440" w:header="708" w:footer="708" w:gutter="0"/>
          <w:docGrid w:linePitch="360"/>
        </w:sectPr>
      </w:pPr>
      <w:r>
        <w:rPr>
          <w:rFonts w:ascii="Times New Roman" w:cs="Times New Roman" w:hAnsi="Times New Roman"/>
          <w:sz w:val="24"/>
          <w:szCs w:val="24"/>
          <w:lang w:val="en-US"/>
        </w:rPr>
        <w:t>[ASHWANTH S P] [1921260012]</w:t>
      </w:r>
    </w:p>
    <w:p w14:paraId="A9ED5B6C">
      <w:pPr>
        <w:pStyle w:val="style0"/>
        <w:spacing w:after="160"/>
        <w:jc w:val="center"/>
        <w:rPr/>
      </w:pPr>
      <w:r>
        <w:rPr>
          <w:rFonts w:ascii="Times New Roman" w:cs="Times New Roman" w:eastAsia="Times New Roman" w:hAnsi="Times New Roman"/>
          <w:b/>
          <w:bCs/>
          <w:sz w:val="30"/>
          <w:szCs w:val="30"/>
        </w:rPr>
        <w:t>SIMATS ENGINEERING</w:t>
      </w:r>
    </w:p>
    <w:p w14:paraId="B23D2179">
      <w:pPr>
        <w:pStyle w:val="style0"/>
        <w:spacing w:after="160"/>
        <w:jc w:val="center"/>
        <w:rPr/>
      </w:pPr>
      <w:r>
        <w:rPr>
          <w:rFonts w:ascii="Times New Roman" w:cs="Times New Roman" w:eastAsia="Times New Roman" w:hAnsi="Times New Roman"/>
          <w:sz w:val="24"/>
          <w:szCs w:val="24"/>
        </w:rPr>
        <w:t>Saveetha Institute of Medical and Technical Sciences</w:t>
      </w:r>
    </w:p>
    <w:p w14:paraId="826A93B2">
      <w:pPr>
        <w:pStyle w:val="style0"/>
        <w:spacing w:after="160"/>
        <w:jc w:val="center"/>
        <w:rPr/>
      </w:pPr>
      <w:r>
        <w:rPr>
          <w:rFonts w:ascii="Times New Roman" w:cs="Times New Roman" w:eastAsia="Times New Roman" w:hAnsi="Times New Roman"/>
          <w:sz w:val="24"/>
          <w:szCs w:val="24"/>
        </w:rPr>
        <w:t>Chennai-602105</w:t>
      </w:r>
    </w:p>
    <w:p w14:paraId="127BC14A">
      <w:pPr>
        <w:pStyle w:val="style0"/>
        <w:spacing w:after="200"/>
        <w:rPr/>
      </w:pPr>
    </w:p>
    <w:p w14:paraId="C5BFB4BC">
      <w:pPr>
        <w:pStyle w:val="style0"/>
        <w:spacing w:after="160"/>
        <w:jc w:val="center"/>
        <w:rPr/>
      </w:pPr>
      <w:r>
        <w:rPr>
          <w:rFonts w:ascii="Times New Roman" w:cs="Times New Roman" w:eastAsia="Times New Roman" w:hAnsi="Times New Roman"/>
          <w:b/>
          <w:bCs/>
          <w:sz w:val="28"/>
          <w:szCs w:val="28"/>
        </w:rPr>
        <w:t>BONAFIDE CERTIFICATE</w:t>
      </w:r>
    </w:p>
    <w:p w14:paraId="067DECF3">
      <w:pPr>
        <w:pStyle w:val="style0"/>
        <w:spacing w:after="200"/>
        <w:rPr/>
      </w:pPr>
    </w:p>
    <w:p w14:paraId="B82AE5A9">
      <w:pPr>
        <w:pStyle w:val="style0"/>
        <w:spacing w:after="200" w:lineRule="auto" w:line="360"/>
        <w:jc w:val="both"/>
        <w:rPr/>
      </w:pPr>
      <w:r>
        <w:rPr>
          <w:rFonts w:ascii="Times New Roman" w:cs="Times New Roman" w:eastAsia="Times New Roman" w:hAnsi="Times New Roman"/>
          <w:sz w:val="24"/>
          <w:szCs w:val="24"/>
        </w:rPr>
        <w:t>This is to certify that the Capstone Project entitled "Design and Implementation of an Intelligent E-Reader Allocation Portal for Digital Library Resource Management" has been carried out by [</w:t>
      </w:r>
      <w:r>
        <w:rPr>
          <w:rFonts w:ascii="Times New Roman" w:cs="Times New Roman" w:eastAsia="Times New Roman" w:hAnsi="Times New Roman"/>
          <w:sz w:val="24"/>
          <w:szCs w:val="24"/>
          <w:lang w:val="en-US"/>
        </w:rPr>
        <w:t>YOKESH KANNA M</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1921260017</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SRIHARAN N A</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1911260036</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ASHWANTH S P</w:t>
      </w:r>
      <w:r>
        <w:rPr>
          <w:rFonts w:ascii="Times New Roman" w:cs="Times New Roman" w:eastAsia="Times New Roman" w:hAnsi="Times New Roman"/>
          <w:sz w:val="24"/>
          <w:szCs w:val="24"/>
        </w:rPr>
        <w:t>] ([</w:t>
      </w:r>
      <w:r>
        <w:rPr>
          <w:rFonts w:ascii="Times New Roman" w:cs="Times New Roman" w:eastAsia="Times New Roman" w:hAnsi="Times New Roman"/>
          <w:sz w:val="24"/>
          <w:szCs w:val="24"/>
          <w:lang w:val="en-US"/>
        </w:rPr>
        <w:t>1921260012</w:t>
      </w: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 xml:space="preserve"> </w:t>
      </w:r>
      <w:r>
        <w:rPr>
          <w:rFonts w:ascii="Times New Roman" w:cs="Times New Roman" w:eastAsia="Times New Roman" w:hAnsi="Times New Roman"/>
          <w:sz w:val="24"/>
          <w:szCs w:val="24"/>
        </w:rPr>
        <w:t>under the supervision of [</w:t>
      </w:r>
      <w:r>
        <w:rPr>
          <w:rFonts w:ascii="Times New Roman" w:cs="Times New Roman" w:eastAsia="Times New Roman" w:hAnsi="Times New Roman"/>
          <w:sz w:val="24"/>
          <w:szCs w:val="24"/>
          <w:lang w:val="en-US"/>
        </w:rPr>
        <w:t>JAI SHARMA K</w:t>
      </w:r>
      <w:r>
        <w:rPr>
          <w:rFonts w:ascii="Times New Roman" w:cs="Times New Roman" w:eastAsia="Times New Roman" w:hAnsi="Times New Roman"/>
          <w:sz w:val="24"/>
          <w:szCs w:val="24"/>
        </w:rPr>
        <w:t>] and is submitted in partial fulfilment of the requirements for the current semester of the B.Tech – [</w:t>
      </w:r>
      <w:r>
        <w:rPr>
          <w:rFonts w:ascii="Times New Roman" w:cs="Times New Roman" w:eastAsia="Times New Roman" w:hAnsi="Times New Roman"/>
          <w:sz w:val="24"/>
          <w:szCs w:val="24"/>
          <w:lang w:val="en-US"/>
        </w:rPr>
        <w:t>IT/CSE/IT</w:t>
      </w:r>
      <w:r>
        <w:rPr>
          <w:rFonts w:ascii="Times New Roman" w:cs="Times New Roman" w:eastAsia="Times New Roman" w:hAnsi="Times New Roman"/>
          <w:sz w:val="24"/>
          <w:szCs w:val="24"/>
        </w:rPr>
        <w:t>] program at Saveetha Institute of Medical and Technical Sciences, Chennai.</w:t>
      </w:r>
    </w:p>
    <w:p w14:paraId="BA081BDD">
      <w:pPr>
        <w:pStyle w:val="style0"/>
        <w:spacing w:after="400"/>
        <w:rPr/>
      </w:pPr>
    </w:p>
    <w:tbl>
      <w:tblPr>
        <w:tblW w:w="900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4094"/>
        <w:gridCol w:w="4906"/>
      </w:tblGrid>
      <w:tr w14:paraId="534861CF">
        <w:trPr/>
        <w:tc>
          <w:tcPr>
            <w:tcW w:w="4094" w:type="dxa"/>
            <w:tcBorders/>
          </w:tcPr>
          <w:p w14:paraId="EB42F43B">
            <w:pPr>
              <w:pStyle w:val="style0"/>
              <w:spacing w:after="200" w:lineRule="auto" w:line="360"/>
              <w:jc w:val="left"/>
              <w:rPr/>
            </w:pPr>
            <w:r>
              <w:rPr>
                <w:rFonts w:ascii="Times New Roman" w:cs="Times New Roman" w:eastAsia="Times New Roman" w:hAnsi="Times New Roman"/>
                <w:sz w:val="24"/>
                <w:szCs w:val="24"/>
              </w:rPr>
              <w:t>SIGNATURE</w:t>
            </w:r>
          </w:p>
          <w:p w14:paraId="00D971C4">
            <w:pPr>
              <w:pStyle w:val="style0"/>
              <w:spacing w:after="200" w:lineRule="auto" w:line="360"/>
              <w:jc w:val="left"/>
              <w:rPr/>
            </w:pPr>
            <w:r>
              <w:rPr>
                <w:rFonts w:ascii="Times New Roman" w:cs="Times New Roman" w:eastAsia="Times New Roman" w:hAnsi="Times New Roman"/>
                <w:sz w:val="24"/>
                <w:szCs w:val="24"/>
              </w:rPr>
              <w:t>Name of the Program Director:</w:t>
            </w:r>
          </w:p>
          <w:p w14:paraId="0CBED05A">
            <w:pPr>
              <w:pStyle w:val="style0"/>
              <w:spacing w:after="200" w:lineRule="auto" w:line="360"/>
              <w:jc w:val="left"/>
              <w:rPr/>
            </w:pPr>
            <w:r>
              <w:rPr>
                <w:rFonts w:ascii="Times New Roman" w:cs="Times New Roman" w:eastAsia="Times New Roman" w:hAnsi="Times New Roman"/>
                <w:sz w:val="24"/>
                <w:szCs w:val="24"/>
              </w:rPr>
              <w:t>[Program Director Name]</w:t>
            </w:r>
          </w:p>
          <w:p w14:paraId="069C3E55">
            <w:pPr>
              <w:pStyle w:val="style0"/>
              <w:spacing w:after="200" w:lineRule="auto" w:line="360"/>
              <w:jc w:val="left"/>
              <w:rPr/>
            </w:pPr>
            <w:r>
              <w:rPr>
                <w:rFonts w:ascii="Times New Roman" w:cs="Times New Roman" w:eastAsia="Times New Roman" w:hAnsi="Times New Roman"/>
                <w:sz w:val="24"/>
                <w:szCs w:val="24"/>
              </w:rPr>
              <w:t>Department Name (B.Tech –[</w:t>
            </w:r>
            <w:r>
              <w:rPr>
                <w:rFonts w:ascii="Times New Roman" w:cs="Times New Roman" w:eastAsia="Times New Roman" w:hAnsi="Times New Roman"/>
                <w:sz w:val="24"/>
                <w:szCs w:val="24"/>
                <w:lang w:val="en-US"/>
              </w:rPr>
              <w:t>IT/CSE/IT</w:t>
            </w: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w:t>
            </w:r>
          </w:p>
          <w:p w14:paraId="049362D5">
            <w:pPr>
              <w:pStyle w:val="style0"/>
              <w:spacing w:after="200" w:lineRule="auto" w:line="360"/>
              <w:jc w:val="left"/>
              <w:rPr/>
            </w:pPr>
            <w:r>
              <w:rPr>
                <w:rFonts w:ascii="Times New Roman" w:cs="Times New Roman" w:eastAsia="Times New Roman" w:hAnsi="Times New Roman"/>
                <w:sz w:val="24"/>
                <w:szCs w:val="24"/>
              </w:rPr>
              <w:t>Saveetha School of Engineering</w:t>
            </w:r>
          </w:p>
          <w:p w14:paraId="28108776">
            <w:pPr>
              <w:pStyle w:val="style0"/>
              <w:spacing w:after="200" w:lineRule="auto" w:line="360"/>
              <w:jc w:val="left"/>
              <w:rPr/>
            </w:pPr>
            <w:r>
              <w:rPr>
                <w:rFonts w:ascii="Times New Roman" w:cs="Times New Roman" w:eastAsia="Times New Roman" w:hAnsi="Times New Roman"/>
                <w:sz w:val="24"/>
                <w:szCs w:val="24"/>
              </w:rPr>
              <w:t>SIMATS</w:t>
            </w:r>
          </w:p>
        </w:tc>
        <w:tc>
          <w:tcPr>
            <w:tcW w:w="4906" w:type="dxa"/>
            <w:tcBorders/>
          </w:tcPr>
          <w:p w14:paraId="ADDEC65A">
            <w:pPr>
              <w:pStyle w:val="style0"/>
              <w:spacing w:after="200" w:lineRule="auto" w:line="360"/>
              <w:jc w:val="left"/>
              <w:rPr/>
            </w:pPr>
            <w:r>
              <w:rPr>
                <w:rFonts w:ascii="Times New Roman" w:cs="Times New Roman" w:eastAsia="Times New Roman" w:hAnsi="Times New Roman"/>
                <w:sz w:val="24"/>
                <w:szCs w:val="24"/>
              </w:rPr>
              <w:t>SIGNATURE</w:t>
            </w:r>
          </w:p>
          <w:p w14:paraId="D90549DE">
            <w:pPr>
              <w:pStyle w:val="style0"/>
              <w:spacing w:after="200" w:lineRule="auto" w:line="360"/>
              <w:jc w:val="left"/>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JAI SHARMA K</w:t>
            </w:r>
            <w:r>
              <w:rPr>
                <w:rFonts w:ascii="Times New Roman" w:cs="Times New Roman" w:eastAsia="Times New Roman" w:hAnsi="Times New Roman"/>
                <w:sz w:val="24"/>
                <w:szCs w:val="24"/>
              </w:rPr>
              <w:t>]</w:t>
            </w:r>
          </w:p>
          <w:p w14:paraId="B239162D">
            <w:pPr>
              <w:pStyle w:val="style0"/>
              <w:spacing w:after="200" w:lineRule="auto" w:line="360"/>
              <w:jc w:val="left"/>
              <w:rPr/>
            </w:pPr>
            <w:r>
              <w:rPr>
                <w:rFonts w:ascii="Times New Roman" w:cs="Times New Roman" w:eastAsia="Times New Roman" w:hAnsi="Times New Roman"/>
                <w:sz w:val="24"/>
                <w:szCs w:val="24"/>
              </w:rPr>
              <w:t>Designation</w:t>
            </w:r>
          </w:p>
          <w:p w14:paraId="5E4E766D">
            <w:pPr>
              <w:pStyle w:val="style0"/>
              <w:spacing w:after="200" w:lineRule="auto" w:line="360"/>
              <w:jc w:val="left"/>
              <w:rPr/>
            </w:pPr>
            <w:r>
              <w:rPr>
                <w:rFonts w:ascii="Times New Roman" w:cs="Times New Roman" w:eastAsia="Times New Roman" w:hAnsi="Times New Roman"/>
                <w:sz w:val="24"/>
                <w:szCs w:val="24"/>
              </w:rPr>
              <w:t>Department Name (</w:t>
            </w:r>
            <w:r>
              <w:rPr>
                <w:rFonts w:ascii="Times New Roman" w:cs="Times New Roman" w:eastAsia="Times New Roman" w:hAnsi="Times New Roman"/>
                <w:sz w:val="24"/>
                <w:szCs w:val="24"/>
                <w:lang w:val="en-US"/>
              </w:rPr>
              <w:t>COMPUTERNETWORKS</w:t>
            </w:r>
            <w:r>
              <w:rPr>
                <w:rFonts w:ascii="Times New Roman" w:cs="Times New Roman" w:eastAsia="Times New Roman" w:hAnsi="Times New Roman"/>
                <w:sz w:val="24"/>
                <w:szCs w:val="24"/>
              </w:rPr>
              <w:t>)</w:t>
            </w:r>
          </w:p>
          <w:p w14:paraId="E46F590B">
            <w:pPr>
              <w:pStyle w:val="style0"/>
              <w:spacing w:after="200" w:lineRule="auto" w:line="360"/>
              <w:jc w:val="left"/>
              <w:rPr/>
            </w:pPr>
            <w:r>
              <w:rPr>
                <w:rFonts w:ascii="Times New Roman" w:cs="Times New Roman" w:eastAsia="Times New Roman" w:hAnsi="Times New Roman"/>
                <w:sz w:val="24"/>
                <w:szCs w:val="24"/>
              </w:rPr>
              <w:t>Saveetha School of Engineering</w:t>
            </w:r>
          </w:p>
          <w:p w14:paraId="5A8504E4">
            <w:pPr>
              <w:pStyle w:val="style0"/>
              <w:spacing w:after="200" w:lineRule="auto" w:line="360"/>
              <w:jc w:val="left"/>
              <w:rPr/>
            </w:pPr>
            <w:r>
              <w:rPr>
                <w:rFonts w:ascii="Times New Roman" w:cs="Times New Roman" w:eastAsia="Times New Roman" w:hAnsi="Times New Roman"/>
                <w:sz w:val="24"/>
                <w:szCs w:val="24"/>
              </w:rPr>
              <w:t>SIMATS</w:t>
            </w:r>
          </w:p>
        </w:tc>
      </w:tr>
    </w:tbl>
    <w:p w14:paraId="D17822B3">
      <w:pPr>
        <w:pStyle w:val="style0"/>
        <w:spacing w:after="300"/>
        <w:rPr/>
      </w:pPr>
    </w:p>
    <w:p w14:paraId="213F3DBD">
      <w:pPr>
        <w:pStyle w:val="style0"/>
        <w:spacing w:after="200" w:lineRule="auto" w:line="360"/>
        <w:jc w:val="left"/>
        <w:rPr/>
      </w:pPr>
      <w:r>
        <w:rPr>
          <w:rFonts w:ascii="Times New Roman" w:cs="Times New Roman" w:eastAsia="Times New Roman" w:hAnsi="Times New Roman"/>
          <w:sz w:val="24"/>
          <w:szCs w:val="24"/>
        </w:rPr>
        <w:t>Submitted for the Project work Viva-Voce held ___________.</w:t>
      </w:r>
    </w:p>
    <w:p w14:paraId="5B5BE083">
      <w:pPr>
        <w:pStyle w:val="style0"/>
        <w:spacing w:after="300"/>
        <w:rPr/>
      </w:pPr>
    </w:p>
    <w:p w14:paraId="4DBCFF61">
      <w:pPr>
        <w:pStyle w:val="style0"/>
        <w:tabs>
          <w:tab w:val="right" w:leader="none" w:pos="9026"/>
        </w:tabs>
        <w:rPr/>
      </w:pPr>
      <w:r>
        <w:rPr>
          <w:rFonts w:ascii="Times New Roman" w:cs="Times New Roman" w:eastAsia="Times New Roman" w:hAnsi="Times New Roman"/>
          <w:sz w:val="24"/>
          <w:szCs w:val="24"/>
        </w:rPr>
        <w:t>INTERNAL EXAMINER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EXTERNAL EXAMINER</w:t>
      </w:r>
    </w:p>
    <w:p w14:paraId="7BDB2460">
      <w:pPr>
        <w:pStyle w:val="style0"/>
        <w:rPr/>
        <w:sectPr>
          <w:pgSz w:w="11906" w:h="16838" w:orient="portrait"/>
          <w:pgMar w:top="1440" w:right="1440" w:bottom="1440" w:left="1440" w:header="708" w:footer="708" w:gutter="0"/>
          <w:docGrid w:linePitch="360"/>
        </w:sectPr>
      </w:pPr>
    </w:p>
    <w:p w14:paraId="3E99509F">
      <w:pPr>
        <w:pStyle w:val="style4098"/>
        <w:spacing w:before="300" w:after="160"/>
        <w:rPr/>
      </w:pPr>
      <w:r>
        <w:rPr>
          <w:rFonts w:ascii="Times New Roman" w:cs="Times New Roman" w:eastAsia="Times New Roman" w:hAnsi="Times New Roman"/>
          <w:b/>
          <w:bCs/>
          <w:sz w:val="26"/>
          <w:szCs w:val="26"/>
        </w:rPr>
        <w:t>ACKNOWLEDGEMENT</w:t>
      </w:r>
    </w:p>
    <w:p w14:paraId="5EC3AB3B">
      <w:pPr>
        <w:pStyle w:val="style0"/>
        <w:spacing w:after="200" w:lineRule="auto" w:line="360"/>
        <w:jc w:val="both"/>
        <w:rPr/>
      </w:pPr>
      <w:r>
        <w:rPr>
          <w:rFonts w:ascii="Times New Roman" w:cs="Times New Roman" w:eastAsia="Times New Roman" w:hAnsi="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AF78E27">
      <w:pPr>
        <w:pStyle w:val="style0"/>
        <w:spacing w:after="200" w:lineRule="auto" w:line="360"/>
        <w:jc w:val="both"/>
        <w:rPr/>
      </w:pPr>
      <w:r>
        <w:rPr>
          <w:rFonts w:ascii="Times New Roman" w:cs="Times New Roman" w:eastAsia="Times New Roman" w:hAnsi="Times New Roman"/>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[HOD Name], for continuous support, valuable guidance, and constant motivation.</w:t>
      </w:r>
    </w:p>
    <w:p w14:paraId="4896BE9A">
      <w:pPr>
        <w:pStyle w:val="style0"/>
        <w:spacing w:after="200" w:lineRule="auto" w:line="360"/>
        <w:jc w:val="both"/>
        <w:rPr/>
      </w:pPr>
      <w:r>
        <w:rPr>
          <w:rFonts w:ascii="Times New Roman" w:cs="Times New Roman" w:eastAsia="Times New Roman" w:hAnsi="Times New Roman"/>
          <w:sz w:val="24"/>
          <w:szCs w:val="24"/>
        </w:rPr>
        <w:t>We are especially indebted to our guide, [</w:t>
      </w:r>
      <w:r>
        <w:rPr>
          <w:rFonts w:ascii="Times New Roman" w:cs="Times New Roman" w:eastAsia="Times New Roman" w:hAnsi="Times New Roman"/>
          <w:sz w:val="24"/>
          <w:szCs w:val="24"/>
          <w:lang w:val="en-US"/>
        </w:rPr>
        <w:t>JAI SHARMA K</w:t>
      </w:r>
      <w:r>
        <w:rPr>
          <w:rFonts w:ascii="Times New Roman" w:cs="Times New Roman" w:eastAsia="Times New Roman" w:hAnsi="Times New Roman"/>
          <w:sz w:val="24"/>
          <w:szCs w:val="24"/>
        </w:rPr>
        <w:t>], for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C52C8F59">
      <w:pPr>
        <w:pStyle w:val="style0"/>
        <w:spacing w:after="200"/>
        <w:rPr/>
      </w:pPr>
    </w:p>
    <w:p w14:paraId="2ABE9DC7">
      <w:pPr>
        <w:pStyle w:val="style0"/>
        <w:spacing w:after="200" w:lineRule="auto" w:line="360"/>
        <w:jc w:val="left"/>
        <w:rPr/>
      </w:pPr>
      <w:r>
        <w:rPr>
          <w:rFonts w:ascii="Times New Roman" w:cs="Times New Roman" w:eastAsia="Times New Roman" w:hAnsi="Times New Roman"/>
          <w:sz w:val="24"/>
          <w:szCs w:val="24"/>
        </w:rPr>
        <w:t>Signature With Student Name</w:t>
      </w:r>
    </w:p>
    <w:p w14:paraId="481EC213">
      <w:pPr>
        <w:pStyle w:val="style0"/>
        <w:spacing w:after="200" w:lineRule="auto" w:line="360"/>
        <w:jc w:val="left"/>
        <w:rPr/>
      </w:pPr>
      <w:r>
        <w:rPr>
          <w:rFonts w:ascii="Times New Roman" w:cs="Times New Roman" w:eastAsia="Times New Roman" w:hAnsi="Times New Roman"/>
          <w:sz w:val="24"/>
          <w:szCs w:val="24"/>
        </w:rPr>
        <w:t>[</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YOKESH</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KANNA]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[1921260017]</w:t>
      </w:r>
    </w:p>
    <w:p w14:paraId="A439EBE6">
      <w:pPr>
        <w:spacing w:after="200" w:lineRule="auto" w:line="360"/>
        <w:jc w:val="left"/>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SRIHARAN]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rPr>
        <w:t>[1911260036]</w:t>
      </w:r>
    </w:p>
    <w:p w14:paraId="C287063D">
      <w:pPr>
        <w:pStyle w:val="style0"/>
        <w:rPr/>
        <w:sectPr>
          <w:pgSz w:w="11906" w:h="16838" w:orient="portrait"/>
          <w:pgMar w:top="1440" w:right="1440" w:bottom="1440" w:left="1440" w:header="708" w:footer="708" w:gutter="0"/>
          <w:docGrid w:linePitch="360"/>
        </w:sectPr>
      </w:pP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[ASHWANTH</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S</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P]</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 xml:space="preserve"> </w:t>
      </w:r>
      <w:r>
        <w:rPr>
          <w:rFonts w:ascii="Times New Roman" w:cs="Times New Roman" w:eastAsia="宋体" w:hAnsi="Times New Roman" w:hint="default"/>
          <w:b w:val="false"/>
          <w:bCs w:val="false"/>
          <w:i w:val="false"/>
          <w:iCs w:val="false"/>
          <w:color w:val="auto"/>
          <w:sz w:val="24"/>
          <w:szCs w:val="24"/>
          <w:highlight w:val="none"/>
          <w:vertAlign w:val="baseline"/>
          <w:em w:val="none"/>
          <w:lang w:val="en-US"/>
        </w:rPr>
        <w:t>[1921260012]</w:t>
      </w:r>
    </w:p>
    <w:p w14:paraId="FA0E0F0D">
      <w:pPr>
        <w:pStyle w:val="style4098"/>
        <w:spacing w:before="300" w:after="160"/>
        <w:rPr/>
      </w:pPr>
      <w:r>
        <w:rPr>
          <w:rFonts w:ascii="Times New Roman" w:cs="Times New Roman" w:eastAsia="Times New Roman" w:hAnsi="Times New Roman"/>
          <w:b/>
          <w:bCs/>
          <w:sz w:val="26"/>
          <w:szCs w:val="26"/>
        </w:rPr>
        <w:t>ABSTRACT</w:t>
      </w:r>
    </w:p>
    <w:p w14:paraId="9D920E40">
      <w:pPr>
        <w:pStyle w:val="style0"/>
        <w:spacing w:after="200" w:lineRule="auto" w:line="360"/>
        <w:jc w:val="both"/>
        <w:rPr/>
      </w:pPr>
      <w:r>
        <w:rPr>
          <w:rFonts w:ascii="Times New Roman" w:cs="Times New Roman" w:eastAsia="Times New Roman" w:hAnsi="Times New Roman"/>
          <w:sz w:val="24"/>
          <w:szCs w:val="24"/>
        </w:rPr>
        <w:t>The growing adoption of digital learning resources has increased the demand for shared electronic reading devices in educational institutions and public libraries. Manual allocation of e-readers through paper registers or spreadsheets is inefficient, error-prone, and lacks real-time visibility into device availability. This project presents the Design and Implementation of an Intelligent E-Reader Allocation Portal, a web-based system that automates the reservation, allocation, and tracking of e-reader devices for students and staff. The system utilizes role-based access control to ensure that administrators, librarians, and end users interact with the platform according to clearly defined permissions.</w:t>
      </w:r>
    </w:p>
    <w:p w14:paraId="0E5A199F">
      <w:pPr>
        <w:pStyle w:val="style0"/>
        <w:spacing w:after="200" w:lineRule="auto" w:line="360"/>
        <w:jc w:val="both"/>
        <w:rPr/>
      </w:pPr>
      <w:r>
        <w:rPr>
          <w:rFonts w:ascii="Times New Roman" w:cs="Times New Roman" w:eastAsia="Times New Roman" w:hAnsi="Times New Roman"/>
          <w:sz w:val="24"/>
          <w:szCs w:val="24"/>
        </w:rPr>
        <w:t>An intelligent allocation engine analyzes device availability, user eligibility, borrowing history, and due dates to recommend optimal allocation and prevent double-booking or overdue conflicts. The portal supports real-time reservation, issue and return processing, device-condition reporting, and usage analytics to strengthen accountability and improve resource utilization. By combining automated allocation with real-time monitoring and intelligent recommendations, the system reduces administrative overhead, minimizes device downtime, and improves the overall borrowing experience.</w:t>
      </w:r>
    </w:p>
    <w:p w14:paraId="19E78FD2">
      <w:pPr>
        <w:pStyle w:val="style0"/>
        <w:spacing w:after="200" w:lineRule="auto" w:line="360"/>
        <w:jc w:val="both"/>
        <w:rPr/>
      </w:pPr>
      <w:r>
        <w:rPr>
          <w:rFonts w:ascii="Times New Roman" w:cs="Times New Roman" w:eastAsia="Times New Roman" w:hAnsi="Times New Roman"/>
          <w:sz w:val="24"/>
          <w:szCs w:val="24"/>
        </w:rPr>
        <w:t>The implementation demonstrates improved efficiency, transparency, and resource optimization, making the proposed solution suitable for libraries, schools, and universities seeking to manage shared digital reading devices in a reliable and scalable manner.</w:t>
      </w:r>
    </w:p>
    <w:p w14:paraId="BAD5E772">
      <w:pPr>
        <w:pStyle w:val="style0"/>
        <w:rPr/>
        <w:sectPr>
          <w:pgSz w:w="11906" w:h="16838" w:orient="portrait"/>
          <w:pgMar w:top="1440" w:right="1440" w:bottom="1440" w:left="1440" w:header="708" w:footer="708" w:gutter="0"/>
          <w:docGrid w:linePitch="360"/>
        </w:sectPr>
      </w:pPr>
    </w:p>
    <w:p w14:paraId="159DE230">
      <w:pPr>
        <w:pStyle w:val="style4098"/>
        <w:spacing w:before="300" w:after="160"/>
        <w:rPr/>
      </w:pPr>
      <w:r>
        <w:rPr>
          <w:rFonts w:ascii="Times New Roman" w:cs="Times New Roman" w:eastAsia="Times New Roman" w:hAnsi="Times New Roman"/>
          <w:b/>
          <w:bCs/>
          <w:sz w:val="26"/>
          <w:szCs w:val="26"/>
        </w:rPr>
        <w:t>TABLE OF CONTENT</w:t>
      </w:r>
    </w:p>
    <w:p w14:paraId="6BA6DB4B">
      <w:pPr>
        <w:pStyle w:val="style0"/>
        <w:tabs>
          <w:tab w:val="right" w:leader="dot" w:pos="9026"/>
        </w:tabs>
        <w:spacing w:after="80"/>
        <w:rPr/>
      </w:pPr>
      <w:r>
        <w:rPr>
          <w:rFonts w:ascii="Times New Roman" w:cs="Times New Roman" w:eastAsia="Times New Roman" w:hAnsi="Times New Roman"/>
          <w:sz w:val="24"/>
          <w:szCs w:val="24"/>
        </w:rPr>
        <w:t>1  Introduction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w:t>
      </w:r>
    </w:p>
    <w:p w14:paraId="80C29443">
      <w:pPr>
        <w:pStyle w:val="style0"/>
        <w:tabs>
          <w:tab w:val="right" w:leader="dot" w:pos="9026"/>
        </w:tabs>
        <w:spacing w:after="80"/>
        <w:rPr/>
      </w:pPr>
      <w:r>
        <w:rPr>
          <w:rFonts w:ascii="Times New Roman" w:cs="Times New Roman" w:eastAsia="Times New Roman" w:hAnsi="Times New Roman"/>
          <w:sz w:val="24"/>
          <w:szCs w:val="24"/>
        </w:rPr>
        <w:t xml:space="preserve">      1.1  Background Information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w:t>
      </w:r>
    </w:p>
    <w:p w14:paraId="4ABEF8C9">
      <w:pPr>
        <w:pStyle w:val="style0"/>
        <w:tabs>
          <w:tab w:val="right" w:leader="dot" w:pos="9026"/>
        </w:tabs>
        <w:spacing w:after="80"/>
        <w:rPr/>
      </w:pPr>
      <w:r>
        <w:rPr>
          <w:rFonts w:ascii="Times New Roman" w:cs="Times New Roman" w:eastAsia="Times New Roman" w:hAnsi="Times New Roman"/>
          <w:sz w:val="24"/>
          <w:szCs w:val="24"/>
        </w:rPr>
        <w:t xml:space="preserve">      1.2  Project Objectives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w:t>
      </w:r>
    </w:p>
    <w:p w14:paraId="12DD94C2">
      <w:pPr>
        <w:pStyle w:val="style0"/>
        <w:tabs>
          <w:tab w:val="right" w:leader="dot" w:pos="9026"/>
        </w:tabs>
        <w:spacing w:after="80"/>
        <w:rPr/>
      </w:pPr>
      <w:r>
        <w:rPr>
          <w:rFonts w:ascii="Times New Roman" w:cs="Times New Roman" w:eastAsia="Times New Roman" w:hAnsi="Times New Roman"/>
          <w:sz w:val="24"/>
          <w:szCs w:val="24"/>
        </w:rPr>
        <w:t xml:space="preserve">      1.3  Significance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9</w:t>
      </w:r>
    </w:p>
    <w:p w14:paraId="4EA59E55">
      <w:pPr>
        <w:pStyle w:val="style0"/>
        <w:tabs>
          <w:tab w:val="right" w:leader="dot" w:pos="9026"/>
        </w:tabs>
        <w:spacing w:after="80"/>
        <w:rPr/>
      </w:pPr>
      <w:r>
        <w:rPr>
          <w:rFonts w:ascii="Times New Roman" w:cs="Times New Roman" w:eastAsia="Times New Roman" w:hAnsi="Times New Roman"/>
          <w:sz w:val="24"/>
          <w:szCs w:val="24"/>
        </w:rPr>
        <w:t xml:space="preserve">      1.4  Scope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10</w:t>
      </w:r>
    </w:p>
    <w:p w14:paraId="E4BC8EB7">
      <w:pPr>
        <w:pStyle w:val="style0"/>
        <w:tabs>
          <w:tab w:val="right" w:leader="dot" w:pos="9026"/>
        </w:tabs>
        <w:spacing w:after="80"/>
        <w:rPr/>
      </w:pPr>
      <w:r>
        <w:rPr>
          <w:rFonts w:ascii="Times New Roman" w:cs="Times New Roman" w:eastAsia="Times New Roman" w:hAnsi="Times New Roman"/>
          <w:sz w:val="24"/>
          <w:szCs w:val="24"/>
        </w:rPr>
        <w:t xml:space="preserve">      1.5  Methodology Overview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10</w:t>
      </w:r>
    </w:p>
    <w:p w14:paraId="16CBC2C1">
      <w:pPr>
        <w:pStyle w:val="style0"/>
        <w:tabs>
          <w:tab w:val="right" w:leader="dot" w:pos="9026"/>
        </w:tabs>
        <w:spacing w:after="80"/>
        <w:rPr/>
      </w:pPr>
      <w:r>
        <w:rPr>
          <w:rFonts w:ascii="Times New Roman" w:cs="Times New Roman" w:eastAsia="Times New Roman" w:hAnsi="Times New Roman"/>
          <w:sz w:val="24"/>
          <w:szCs w:val="24"/>
        </w:rPr>
        <w:t>2  Problem Identification and Analysis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11</w:t>
      </w:r>
    </w:p>
    <w:p w14:paraId="CA132171">
      <w:pPr>
        <w:pStyle w:val="style0"/>
        <w:tabs>
          <w:tab w:val="right" w:leader="dot" w:pos="9026"/>
        </w:tabs>
        <w:spacing w:after="80"/>
        <w:rPr/>
      </w:pPr>
      <w:r>
        <w:rPr>
          <w:rFonts w:ascii="Times New Roman" w:cs="Times New Roman" w:eastAsia="Times New Roman" w:hAnsi="Times New Roman"/>
          <w:sz w:val="24"/>
          <w:szCs w:val="24"/>
        </w:rPr>
        <w:t xml:space="preserve">      2.1  Description of the Problem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11</w:t>
      </w:r>
    </w:p>
    <w:p w14:paraId="6A67E5AF">
      <w:pPr>
        <w:pStyle w:val="style0"/>
        <w:tabs>
          <w:tab w:val="right" w:leader="dot" w:pos="9026"/>
        </w:tabs>
        <w:spacing w:after="80"/>
        <w:rPr/>
      </w:pPr>
      <w:r>
        <w:rPr>
          <w:rFonts w:ascii="Times New Roman" w:cs="Times New Roman" w:eastAsia="Times New Roman" w:hAnsi="Times New Roman"/>
          <w:sz w:val="24"/>
          <w:szCs w:val="24"/>
        </w:rPr>
        <w:t xml:space="preserve">      2.2  Evidence of the Problem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11</w:t>
      </w:r>
    </w:p>
    <w:p w14:paraId="D787EC22">
      <w:pPr>
        <w:pStyle w:val="style0"/>
        <w:tabs>
          <w:tab w:val="right" w:leader="dot" w:pos="9026"/>
        </w:tabs>
        <w:spacing w:after="80"/>
        <w:rPr/>
      </w:pPr>
      <w:r>
        <w:rPr>
          <w:rFonts w:ascii="Times New Roman" w:cs="Times New Roman" w:eastAsia="Times New Roman" w:hAnsi="Times New Roman"/>
          <w:sz w:val="24"/>
          <w:szCs w:val="24"/>
        </w:rPr>
        <w:t xml:space="preserve">      2.3  Stakeholders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12</w:t>
      </w:r>
    </w:p>
    <w:p w14:paraId="4FC0A074">
      <w:pPr>
        <w:pStyle w:val="style0"/>
        <w:tabs>
          <w:tab w:val="right" w:leader="dot" w:pos="9026"/>
        </w:tabs>
        <w:spacing w:after="80"/>
        <w:rPr/>
      </w:pPr>
      <w:r>
        <w:rPr>
          <w:rFonts w:ascii="Times New Roman" w:cs="Times New Roman" w:eastAsia="Times New Roman" w:hAnsi="Times New Roman"/>
          <w:sz w:val="24"/>
          <w:szCs w:val="24"/>
        </w:rPr>
        <w:t xml:space="preserve">      2.4  Supporting Data/Research</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13</w:t>
      </w:r>
    </w:p>
    <w:p w14:paraId="3681CDA1">
      <w:pPr>
        <w:pStyle w:val="style0"/>
        <w:tabs>
          <w:tab w:val="right" w:leader="dot" w:pos="9026"/>
        </w:tabs>
        <w:spacing w:after="80"/>
        <w:rPr/>
      </w:pPr>
      <w:r>
        <w:rPr>
          <w:rFonts w:ascii="Times New Roman" w:cs="Times New Roman" w:eastAsia="Times New Roman" w:hAnsi="Times New Roman"/>
          <w:sz w:val="24"/>
          <w:szCs w:val="24"/>
        </w:rPr>
        <w:t>3  Solution Design and Implementation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14</w:t>
      </w:r>
    </w:p>
    <w:p w14:paraId="651C4717">
      <w:pPr>
        <w:pStyle w:val="style0"/>
        <w:tabs>
          <w:tab w:val="right" w:leader="dot" w:pos="9026"/>
        </w:tabs>
        <w:spacing w:after="80"/>
        <w:rPr/>
      </w:pPr>
      <w:r>
        <w:rPr>
          <w:rFonts w:ascii="Times New Roman" w:cs="Times New Roman" w:eastAsia="Times New Roman" w:hAnsi="Times New Roman"/>
          <w:sz w:val="24"/>
          <w:szCs w:val="24"/>
        </w:rPr>
        <w:t xml:space="preserve">      3.1  Development and Design Process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14</w:t>
      </w:r>
    </w:p>
    <w:p w14:paraId="9C99BB06">
      <w:pPr>
        <w:pStyle w:val="style0"/>
        <w:tabs>
          <w:tab w:val="right" w:leader="dot" w:pos="9026"/>
        </w:tabs>
        <w:spacing w:after="80"/>
        <w:rPr/>
      </w:pPr>
      <w:r>
        <w:rPr>
          <w:rFonts w:ascii="Times New Roman" w:cs="Times New Roman" w:eastAsia="Times New Roman" w:hAnsi="Times New Roman"/>
          <w:sz w:val="24"/>
          <w:szCs w:val="24"/>
        </w:rPr>
        <w:t xml:space="preserve">      3.2  Tools and Technologies Used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14</w:t>
      </w:r>
    </w:p>
    <w:p w14:paraId="F1878432">
      <w:pPr>
        <w:pStyle w:val="style0"/>
        <w:tabs>
          <w:tab w:val="right" w:leader="dot" w:pos="9026"/>
        </w:tabs>
        <w:spacing w:after="80"/>
        <w:rPr/>
      </w:pPr>
      <w:r>
        <w:rPr>
          <w:rFonts w:ascii="Times New Roman" w:cs="Times New Roman" w:eastAsia="Times New Roman" w:hAnsi="Times New Roman"/>
          <w:sz w:val="24"/>
          <w:szCs w:val="24"/>
        </w:rPr>
        <w:t xml:space="preserve">      3.3  Solution Overview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15</w:t>
      </w:r>
    </w:p>
    <w:p w14:paraId="823F7DA9">
      <w:pPr>
        <w:pStyle w:val="style0"/>
        <w:tabs>
          <w:tab w:val="right" w:leader="dot" w:pos="9026"/>
        </w:tabs>
        <w:spacing w:after="80"/>
        <w:rPr/>
      </w:pPr>
      <w:r>
        <w:rPr>
          <w:rFonts w:ascii="Times New Roman" w:cs="Times New Roman" w:eastAsia="Times New Roman" w:hAnsi="Times New Roman"/>
          <w:sz w:val="24"/>
          <w:szCs w:val="24"/>
        </w:rPr>
        <w:t xml:space="preserve">      3.4  Engineering Standards Applied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16</w:t>
      </w:r>
    </w:p>
    <w:p w14:paraId="A2FAB835">
      <w:pPr>
        <w:pStyle w:val="style0"/>
        <w:tabs>
          <w:tab w:val="right" w:leader="dot" w:pos="9026"/>
        </w:tabs>
        <w:spacing w:after="80"/>
        <w:rPr/>
      </w:pPr>
      <w:r>
        <w:rPr>
          <w:rFonts w:ascii="Times New Roman" w:cs="Times New Roman" w:eastAsia="Times New Roman" w:hAnsi="Times New Roman"/>
          <w:sz w:val="24"/>
          <w:szCs w:val="24"/>
        </w:rPr>
        <w:t xml:space="preserve">      3.5  Solution Justification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16</w:t>
      </w:r>
    </w:p>
    <w:p w14:paraId="A66A44E2">
      <w:pPr>
        <w:pStyle w:val="style0"/>
        <w:tabs>
          <w:tab w:val="right" w:leader="dot" w:pos="9026"/>
        </w:tabs>
        <w:spacing w:after="80"/>
        <w:rPr/>
      </w:pPr>
      <w:r>
        <w:rPr>
          <w:rFonts w:ascii="Times New Roman" w:cs="Times New Roman" w:eastAsia="Times New Roman" w:hAnsi="Times New Roman"/>
          <w:sz w:val="24"/>
          <w:szCs w:val="24"/>
        </w:rPr>
        <w:t>4  Results and Recommendations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DBA6674A">
      <w:pPr>
        <w:pStyle w:val="style0"/>
        <w:tabs>
          <w:tab w:val="right" w:leader="dot" w:pos="9026"/>
        </w:tabs>
        <w:spacing w:after="80"/>
        <w:rPr/>
      </w:pPr>
      <w:r>
        <w:rPr>
          <w:rFonts w:ascii="Times New Roman" w:cs="Times New Roman" w:eastAsia="Times New Roman" w:hAnsi="Times New Roman"/>
          <w:sz w:val="24"/>
          <w:szCs w:val="24"/>
        </w:rPr>
        <w:t xml:space="preserve">      4.1  Evaluation of Results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CEE45A24">
      <w:pPr>
        <w:pStyle w:val="style0"/>
        <w:tabs>
          <w:tab w:val="right" w:leader="dot" w:pos="9026"/>
        </w:tabs>
        <w:spacing w:after="80"/>
        <w:rPr/>
      </w:pPr>
      <w:r>
        <w:rPr>
          <w:rFonts w:ascii="Times New Roman" w:cs="Times New Roman" w:eastAsia="Times New Roman" w:hAnsi="Times New Roman"/>
          <w:sz w:val="24"/>
          <w:szCs w:val="24"/>
        </w:rPr>
        <w:t xml:space="preserve">      4.2  Challenges Encountered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18</w:t>
      </w:r>
    </w:p>
    <w:p w14:paraId="E95D4442">
      <w:pPr>
        <w:pStyle w:val="style0"/>
        <w:tabs>
          <w:tab w:val="right" w:leader="dot" w:pos="9026"/>
        </w:tabs>
        <w:spacing w:after="80"/>
        <w:rPr/>
      </w:pPr>
      <w:r>
        <w:rPr>
          <w:rFonts w:ascii="Times New Roman" w:cs="Times New Roman" w:eastAsia="Times New Roman" w:hAnsi="Times New Roman"/>
          <w:sz w:val="24"/>
          <w:szCs w:val="24"/>
        </w:rPr>
        <w:t xml:space="preserve">      4.3  Possible Improvements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19</w:t>
      </w:r>
    </w:p>
    <w:p w14:paraId="5097469F">
      <w:pPr>
        <w:pStyle w:val="style0"/>
        <w:tabs>
          <w:tab w:val="right" w:leader="dot" w:pos="9026"/>
        </w:tabs>
        <w:spacing w:after="80"/>
        <w:rPr/>
      </w:pPr>
      <w:r>
        <w:rPr>
          <w:rFonts w:ascii="Times New Roman" w:cs="Times New Roman" w:eastAsia="Times New Roman" w:hAnsi="Times New Roman"/>
          <w:sz w:val="24"/>
          <w:szCs w:val="24"/>
        </w:rPr>
        <w:t xml:space="preserve">      4.4  Recommendations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20</w:t>
      </w:r>
    </w:p>
    <w:p w14:paraId="76B7F0B9">
      <w:pPr>
        <w:pStyle w:val="style0"/>
        <w:tabs>
          <w:tab w:val="right" w:leader="dot" w:pos="9026"/>
        </w:tabs>
        <w:spacing w:after="80"/>
        <w:rPr/>
      </w:pPr>
      <w:r>
        <w:rPr>
          <w:rFonts w:ascii="Times New Roman" w:cs="Times New Roman" w:eastAsia="Times New Roman" w:hAnsi="Times New Roman"/>
          <w:sz w:val="24"/>
          <w:szCs w:val="24"/>
        </w:rPr>
        <w:t>5  Reflection on Learning and Personal Development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21</w:t>
      </w:r>
    </w:p>
    <w:p w14:paraId="188FE4C8">
      <w:pPr>
        <w:pStyle w:val="style0"/>
        <w:tabs>
          <w:tab w:val="right" w:leader="dot" w:pos="9026"/>
        </w:tabs>
        <w:spacing w:after="80"/>
        <w:rPr/>
      </w:pPr>
      <w:r>
        <w:rPr>
          <w:rFonts w:ascii="Times New Roman" w:cs="Times New Roman" w:eastAsia="Times New Roman" w:hAnsi="Times New Roman"/>
          <w:sz w:val="24"/>
          <w:szCs w:val="24"/>
        </w:rPr>
        <w:t xml:space="preserve">      5.1  Key Learning Outcomes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21</w:t>
      </w:r>
    </w:p>
    <w:p w14:paraId="76301423">
      <w:pPr>
        <w:pStyle w:val="style0"/>
        <w:tabs>
          <w:tab w:val="right" w:leader="dot" w:pos="9026"/>
        </w:tabs>
        <w:spacing w:after="80"/>
        <w:rPr/>
      </w:pPr>
      <w:r>
        <w:rPr>
          <w:rFonts w:ascii="Times New Roman" w:cs="Times New Roman" w:eastAsia="Times New Roman" w:hAnsi="Times New Roman"/>
          <w:sz w:val="24"/>
          <w:szCs w:val="24"/>
        </w:rPr>
        <w:t xml:space="preserve">      5.2  Challenges Encountered and Overcome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23</w:t>
      </w:r>
    </w:p>
    <w:p w14:paraId="43134355">
      <w:pPr>
        <w:pStyle w:val="style0"/>
        <w:tabs>
          <w:tab w:val="right" w:leader="dot" w:pos="9026"/>
        </w:tabs>
        <w:spacing w:after="80"/>
        <w:rPr/>
      </w:pPr>
      <w:r>
        <w:rPr>
          <w:rFonts w:ascii="Times New Roman" w:cs="Times New Roman" w:eastAsia="Times New Roman" w:hAnsi="Times New Roman"/>
          <w:sz w:val="24"/>
          <w:szCs w:val="24"/>
        </w:rPr>
        <w:t xml:space="preserve">      5.3  Application of Engineering Standards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24</w:t>
      </w:r>
    </w:p>
    <w:p w14:paraId="85D3C7E3">
      <w:pPr>
        <w:pStyle w:val="style0"/>
        <w:tabs>
          <w:tab w:val="right" w:leader="dot" w:pos="9026"/>
        </w:tabs>
        <w:spacing w:after="80"/>
        <w:rPr/>
      </w:pPr>
      <w:r>
        <w:rPr>
          <w:rFonts w:ascii="Times New Roman" w:cs="Times New Roman" w:eastAsia="Times New Roman" w:hAnsi="Times New Roman"/>
          <w:sz w:val="24"/>
          <w:szCs w:val="24"/>
        </w:rPr>
        <w:t xml:space="preserve">      5.4  Insights into the Industry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24</w:t>
      </w:r>
    </w:p>
    <w:p w14:paraId="07CE2D27">
      <w:pPr>
        <w:pStyle w:val="style0"/>
        <w:tabs>
          <w:tab w:val="right" w:leader="dot" w:pos="9026"/>
        </w:tabs>
        <w:spacing w:after="80"/>
        <w:rPr/>
      </w:pPr>
      <w:r>
        <w:rPr>
          <w:rFonts w:ascii="Times New Roman" w:cs="Times New Roman" w:eastAsia="Times New Roman" w:hAnsi="Times New Roman"/>
          <w:sz w:val="24"/>
          <w:szCs w:val="24"/>
        </w:rPr>
        <w:t xml:space="preserve">      5.5  Conclusion of Personal Development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25</w:t>
      </w:r>
    </w:p>
    <w:p w14:paraId="964932FA">
      <w:pPr>
        <w:pStyle w:val="style0"/>
        <w:tabs>
          <w:tab w:val="right" w:leader="dot" w:pos="9026"/>
        </w:tabs>
        <w:spacing w:after="80"/>
        <w:rPr/>
      </w:pPr>
      <w:r>
        <w:rPr>
          <w:rFonts w:ascii="Times New Roman" w:cs="Times New Roman" w:eastAsia="Times New Roman" w:hAnsi="Times New Roman"/>
          <w:sz w:val="24"/>
          <w:szCs w:val="24"/>
        </w:rPr>
        <w:t>6  Conclusion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26</w:t>
      </w:r>
    </w:p>
    <w:p w14:paraId="C0C794B8">
      <w:pPr>
        <w:pStyle w:val="style0"/>
        <w:tabs>
          <w:tab w:val="right" w:leader="dot" w:pos="9026"/>
        </w:tabs>
        <w:spacing w:after="80"/>
        <w:rPr/>
      </w:pPr>
      <w:r>
        <w:rPr>
          <w:rFonts w:ascii="Times New Roman" w:cs="Times New Roman" w:eastAsia="Times New Roman" w:hAnsi="Times New Roman"/>
          <w:sz w:val="24"/>
          <w:szCs w:val="24"/>
        </w:rPr>
        <w:t>7  References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27</w:t>
      </w:r>
    </w:p>
    <w:p w14:paraId="F3E48059">
      <w:pPr>
        <w:pStyle w:val="style0"/>
        <w:tabs>
          <w:tab w:val="right" w:leader="dot" w:pos="9026"/>
        </w:tabs>
        <w:spacing w:after="80"/>
        <w:rPr/>
      </w:pPr>
      <w:r>
        <w:rPr>
          <w:rFonts w:ascii="Times New Roman" w:cs="Times New Roman" w:eastAsia="Times New Roman" w:hAnsi="Times New Roman"/>
          <w:sz w:val="24"/>
          <w:szCs w:val="24"/>
        </w:rPr>
        <w:t>8  Appendix (Code &amp; Output)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28</w:t>
      </w:r>
    </w:p>
    <w:p w14:paraId="9BA81602">
      <w:pPr>
        <w:pStyle w:val="style0"/>
        <w:rPr/>
        <w:sectPr>
          <w:pgSz w:w="11906" w:h="16838" w:orient="portrait"/>
          <w:pgMar w:top="1440" w:right="1440" w:bottom="1440" w:left="1440" w:header="708" w:footer="708" w:gutter="0"/>
          <w:docGrid w:linePitch="360"/>
        </w:sectPr>
      </w:pPr>
    </w:p>
    <w:p w14:paraId="204332FA">
      <w:pPr>
        <w:pStyle w:val="style4097"/>
        <w:pageBreakBefore/>
        <w:spacing w:before="400" w:after="240"/>
        <w:rPr/>
      </w:pPr>
      <w:r>
        <w:rPr>
          <w:rFonts w:ascii="Times New Roman" w:cs="Times New Roman" w:eastAsia="Times New Roman" w:hAnsi="Times New Roman"/>
          <w:b/>
          <w:bCs/>
          <w:sz w:val="32"/>
          <w:szCs w:val="32"/>
        </w:rPr>
        <w:t>CHAPTER 1 – INTRODUCTION</w:t>
      </w:r>
    </w:p>
    <w:p w14:paraId="4BD660A8">
      <w:pPr>
        <w:pStyle w:val="style4098"/>
        <w:spacing w:before="300" w:after="160"/>
        <w:rPr/>
      </w:pPr>
      <w:r>
        <w:rPr>
          <w:rFonts w:ascii="Times New Roman" w:cs="Times New Roman" w:eastAsia="Times New Roman" w:hAnsi="Times New Roman"/>
          <w:b/>
          <w:bCs/>
          <w:sz w:val="26"/>
          <w:szCs w:val="26"/>
        </w:rPr>
        <w:t>1.1 Background Information</w:t>
      </w:r>
    </w:p>
    <w:p w14:paraId="7293D60F">
      <w:pPr>
        <w:pStyle w:val="style0"/>
        <w:spacing w:after="200" w:lineRule="auto" w:line="360"/>
        <w:jc w:val="both"/>
        <w:rPr/>
      </w:pPr>
      <w:r>
        <w:rPr>
          <w:rFonts w:ascii="Times New Roman" w:cs="Times New Roman" w:eastAsia="Times New Roman" w:hAnsi="Times New Roman"/>
          <w:sz w:val="24"/>
          <w:szCs w:val="24"/>
        </w:rPr>
        <w:t>The rapid expansion of digital learning has led many schools, colleges, and public libraries to invest in fleets of shared e-reader devices for students and patrons. Unlike personal devices, these e-readers are institutional assets that must be reserved, issued, tracked, and returned in a controlled manner. As the number of devices and users grows, manually coordinating who holds which device, when it is due, and whether it is available has become an increasingly difficult administrative task.</w:t>
      </w:r>
    </w:p>
    <w:p w14:paraId="BC3CAFA9">
      <w:pPr>
        <w:pStyle w:val="style0"/>
        <w:spacing w:after="200" w:lineRule="auto" w:line="360"/>
        <w:jc w:val="both"/>
        <w:rPr/>
      </w:pPr>
      <w:r>
        <w:rPr>
          <w:rFonts w:ascii="Times New Roman" w:cs="Times New Roman" w:eastAsia="Times New Roman" w:hAnsi="Times New Roman"/>
          <w:sz w:val="24"/>
          <w:szCs w:val="24"/>
        </w:rPr>
        <w:t>Traditional allocation methods, such as paper sign-out sheets or shared spreadsheets, are prone to errors including double-booking, lost records, and delayed returns. Without a centralized system, librarians struggle to know which devices are currently available, which are overdue, and which require maintenance. These inefficiencies can result in device underutilization, user frustration, and loss of institutional assets.</w:t>
      </w:r>
    </w:p>
    <w:p w14:paraId="06C2161D">
      <w:pPr>
        <w:pStyle w:val="style0"/>
        <w:spacing w:after="200" w:lineRule="auto" w:line="360"/>
        <w:jc w:val="both"/>
        <w:rPr/>
      </w:pPr>
      <w:r>
        <w:rPr>
          <w:rFonts w:ascii="Times New Roman" w:cs="Times New Roman" w:eastAsia="Times New Roman" w:hAnsi="Times New Roman"/>
          <w:sz w:val="24"/>
          <w:szCs w:val="24"/>
        </w:rPr>
        <w:t>An E-Reader Allocation Portal provides a centralized platform for managing device inventory, reservations, and issue/return workflows. By integrating an intelligent allocation engine, the system can recommend suitable devices, flag conflicts before they occur, and provide administrators with real-time visibility into the device pool. This combination of automation and intelligence improves operational efficiency and enhances the borrowing experience for end users.</w:t>
      </w:r>
    </w:p>
    <w:p w14:paraId="9C4195C7">
      <w:pPr>
        <w:pStyle w:val="style4098"/>
        <w:spacing w:before="300" w:after="160"/>
        <w:rPr/>
      </w:pPr>
      <w:r>
        <w:rPr>
          <w:rFonts w:ascii="Times New Roman" w:cs="Times New Roman" w:eastAsia="Times New Roman" w:hAnsi="Times New Roman"/>
          <w:b/>
          <w:bCs/>
          <w:sz w:val="26"/>
          <w:szCs w:val="26"/>
        </w:rPr>
        <w:t>1.2 Project Objectives</w:t>
      </w:r>
    </w:p>
    <w:p w14:paraId="DE8AA0D8">
      <w:pPr>
        <w:pStyle w:val="style0"/>
        <w:spacing w:after="200" w:lineRule="auto" w:line="360"/>
        <w:jc w:val="both"/>
        <w:rPr/>
      </w:pPr>
      <w:r>
        <w:rPr>
          <w:rFonts w:ascii="Times New Roman" w:cs="Times New Roman" w:eastAsia="Times New Roman" w:hAnsi="Times New Roman"/>
          <w:sz w:val="24"/>
          <w:szCs w:val="24"/>
        </w:rPr>
        <w:t>The primary objective of this project is to design and implement a secure, web-based portal that enables users to browse, reserve, and receive e-reader devices without manual paperwork. The system aims to maintain an accurate, real-time inventory of devices, their availability status, and their condition, providing a reliable platform for institutional device management.</w:t>
      </w:r>
    </w:p>
    <w:p w14:paraId="E2529E47">
      <w:pPr>
        <w:pStyle w:val="style0"/>
        <w:spacing w:after="200" w:lineRule="auto" w:line="360"/>
        <w:jc w:val="both"/>
        <w:rPr/>
      </w:pPr>
      <w:r>
        <w:rPr>
          <w:rFonts w:ascii="Times New Roman" w:cs="Times New Roman" w:eastAsia="Times New Roman" w:hAnsi="Times New Roman"/>
          <w:sz w:val="24"/>
          <w:szCs w:val="24"/>
        </w:rPr>
        <w:t>Another objective is to implement role-based access control (RBAC), allowing administrators, librarians, and students/staff to operate with distinct permissions. Administrators manage the device catalog and view analytics, librarians process issue and return transactions, and users browse availability and submit reservation requests. This separation of duties strengthens accountability and access security.</w:t>
      </w:r>
    </w:p>
    <w:p w14:paraId="E401F507">
      <w:pPr>
        <w:pStyle w:val="style0"/>
        <w:spacing w:after="200" w:lineRule="auto" w:line="360"/>
        <w:jc w:val="both"/>
        <w:rPr/>
      </w:pPr>
      <w:r>
        <w:rPr>
          <w:rFonts w:ascii="Times New Roman" w:cs="Times New Roman" w:eastAsia="Times New Roman" w:hAnsi="Times New Roman"/>
          <w:sz w:val="24"/>
          <w:szCs w:val="24"/>
        </w:rPr>
        <w:t>The project also aims to develop an Intelligent Allocation Advisory module that evaluates device availability, due dates, and user borrowing history to recommend the best available device for a request, flag potential scheduling conflicts, and highlight overdue or at-risk allocations. This feature helps administrators make informed decisions and reduces the manual effort involved in matching users to devices.</w:t>
      </w:r>
    </w:p>
    <w:p w14:paraId="195C306B">
      <w:pPr>
        <w:pStyle w:val="style4098"/>
        <w:spacing w:before="300" w:after="160"/>
        <w:rPr/>
      </w:pPr>
      <w:r>
        <w:rPr>
          <w:rFonts w:ascii="Times New Roman" w:cs="Times New Roman" w:eastAsia="Times New Roman" w:hAnsi="Times New Roman"/>
          <w:b/>
          <w:bCs/>
          <w:sz w:val="26"/>
          <w:szCs w:val="26"/>
        </w:rPr>
        <w:t>1.3 Significance</w:t>
      </w:r>
    </w:p>
    <w:p w14:paraId="8E45FF88">
      <w:pPr>
        <w:pStyle w:val="style0"/>
        <w:spacing w:after="200" w:lineRule="auto" w:line="360"/>
        <w:jc w:val="both"/>
        <w:rPr/>
      </w:pPr>
      <w:r>
        <w:rPr>
          <w:rFonts w:ascii="Times New Roman" w:cs="Times New Roman" w:eastAsia="Times New Roman" w:hAnsi="Times New Roman"/>
          <w:sz w:val="24"/>
          <w:szCs w:val="24"/>
        </w:rPr>
        <w:t>The project addresses the operational burden of manually tracking shared e-reader devices by providing a centralized platform for reservation and allocation. Through automated tracking and status updates, the system significantly reduces the risk of double-booking, lost devices, and missed returns, contributing to better stewardship of institutional assets.</w:t>
      </w:r>
    </w:p>
    <w:p w14:paraId="2860DEEF">
      <w:pPr>
        <w:pStyle w:val="style0"/>
        <w:spacing w:after="200" w:lineRule="auto" w:line="360"/>
        <w:jc w:val="both"/>
        <w:rPr/>
      </w:pPr>
      <w:r>
        <w:rPr>
          <w:rFonts w:ascii="Times New Roman" w:cs="Times New Roman" w:eastAsia="Times New Roman" w:hAnsi="Times New Roman"/>
          <w:sz w:val="24"/>
          <w:szCs w:val="24"/>
        </w:rPr>
        <w:t>Role-based access control improves organizational accountability by ensuring that only authorized staff can modify the device catalog or override allocation rules, while general users can view availability and manage their own reservations. This approach is particularly useful in libraries and campuses where many staff members and students interact with a shared device pool. It also supports better compliance with asset-management and lending policies.</w:t>
      </w:r>
    </w:p>
    <w:p w14:paraId="108C664E">
      <w:pPr>
        <w:pStyle w:val="style0"/>
        <w:spacing w:after="200" w:lineRule="auto" w:line="360"/>
        <w:jc w:val="both"/>
        <w:rPr/>
      </w:pPr>
      <w:r>
        <w:rPr>
          <w:rFonts w:ascii="Times New Roman" w:cs="Times New Roman" w:eastAsia="Times New Roman" w:hAnsi="Times New Roman"/>
          <w:sz w:val="24"/>
          <w:szCs w:val="24"/>
        </w:rPr>
        <w:t>The Intelligent Allocation Advisory module contributes to operational efficiency by recommending suitable devices and surfacing scheduling conflicts before they occur. Instead of simply logging transactions, the system actively guides librarians toward better allocation decisions, helping maximize device utilization and reduce idle inventory.</w:t>
      </w:r>
    </w:p>
    <w:p w14:paraId="E93A13FD">
      <w:pPr>
        <w:pStyle w:val="style4098"/>
        <w:spacing w:before="300" w:after="160"/>
        <w:rPr/>
      </w:pPr>
      <w:r>
        <w:rPr>
          <w:rFonts w:ascii="Times New Roman" w:cs="Times New Roman" w:eastAsia="Times New Roman" w:hAnsi="Times New Roman"/>
          <w:b/>
          <w:bCs/>
          <w:sz w:val="26"/>
          <w:szCs w:val="26"/>
        </w:rPr>
        <w:t>1.4 Scope</w:t>
      </w:r>
    </w:p>
    <w:p w14:paraId="35E7E515">
      <w:pPr>
        <w:pStyle w:val="style0"/>
        <w:spacing w:after="200" w:lineRule="auto" w:line="360"/>
        <w:jc w:val="both"/>
        <w:rPr/>
      </w:pPr>
      <w:r>
        <w:rPr>
          <w:rFonts w:ascii="Times New Roman" w:cs="Times New Roman" w:eastAsia="Times New Roman" w:hAnsi="Times New Roman"/>
          <w:sz w:val="24"/>
          <w:szCs w:val="24"/>
        </w:rPr>
        <w:t>The scope of this project includes the development of a device-allocation platform capable of managing an inventory of e-readers, tracking their availability, condition, and current holder. The system focuses on providing accurate, real-time visibility into the device pool and controlled access to reservation and issue/return functions.</w:t>
      </w:r>
    </w:p>
    <w:p w14:paraId="309E465E">
      <w:pPr>
        <w:pStyle w:val="style0"/>
        <w:spacing w:after="200" w:lineRule="auto" w:line="360"/>
        <w:jc w:val="both"/>
        <w:rPr/>
      </w:pPr>
      <w:r>
        <w:rPr>
          <w:rFonts w:ascii="Times New Roman" w:cs="Times New Roman" w:eastAsia="Times New Roman" w:hAnsi="Times New Roman"/>
          <w:sz w:val="24"/>
          <w:szCs w:val="24"/>
        </w:rPr>
        <w:t>The project incorporates role-based access control, allowing administrators and librarians to manage the catalog while users request and track their own reservations. Features such as user authentication, device categorization, reservation scheduling, issue/return processing, and usage history are included to improve system functionality and accountability.</w:t>
      </w:r>
    </w:p>
    <w:p w14:paraId="534B469E">
      <w:pPr>
        <w:pStyle w:val="style0"/>
        <w:spacing w:after="200" w:lineRule="auto" w:line="360"/>
        <w:jc w:val="both"/>
        <w:rPr/>
      </w:pPr>
      <w:r>
        <w:rPr>
          <w:rFonts w:ascii="Times New Roman" w:cs="Times New Roman" w:eastAsia="Times New Roman" w:hAnsi="Times New Roman"/>
          <w:sz w:val="24"/>
          <w:szCs w:val="24"/>
        </w:rPr>
        <w:t>The Intelligent Allocation Advisory module is designed to recommend devices and highlight scheduling conflicts and overdue items. However, the project does not include hardware-level device management (such as remote wiping or firmware updates), enterprise-scale asset tracking with RFID/barcode hardware, or integration with external library catalog systems. Its primary focus remains reservation, allocation, and return workflow management.</w:t>
      </w:r>
    </w:p>
    <w:p w14:paraId="BE55BA51">
      <w:pPr>
        <w:pStyle w:val="style4098"/>
        <w:spacing w:before="300" w:after="160"/>
        <w:rPr/>
      </w:pPr>
      <w:r>
        <w:rPr>
          <w:rFonts w:ascii="Times New Roman" w:cs="Times New Roman" w:eastAsia="Times New Roman" w:hAnsi="Times New Roman"/>
          <w:b/>
          <w:bCs/>
          <w:sz w:val="26"/>
          <w:szCs w:val="26"/>
        </w:rPr>
        <w:t>1.5 Methodology Overview</w:t>
      </w:r>
    </w:p>
    <w:p w14:paraId="6CF8D154">
      <w:pPr>
        <w:pStyle w:val="style0"/>
        <w:spacing w:after="200" w:lineRule="auto" w:line="360"/>
        <w:jc w:val="both"/>
        <w:rPr/>
      </w:pPr>
      <w:r>
        <w:rPr>
          <w:rFonts w:ascii="Times New Roman" w:cs="Times New Roman" w:eastAsia="Times New Roman" w:hAnsi="Times New Roman"/>
          <w:sz w:val="24"/>
          <w:szCs w:val="24"/>
        </w:rPr>
        <w:t>The project follows a structured software development methodology consisting of requirement analysis, system design, implementation, testing, and deployment. Initially, user requirements and workflow needs are analyzed to identify the essential features and access controls required for the allocation portal. This phase establishes a strong foundation for developing a reliable and effective system.</w:t>
      </w:r>
    </w:p>
    <w:p w14:paraId="6CE326FA">
      <w:pPr>
        <w:pStyle w:val="style0"/>
        <w:spacing w:after="200" w:lineRule="auto" w:line="360"/>
        <w:jc w:val="both"/>
        <w:rPr/>
      </w:pPr>
      <w:r>
        <w:rPr>
          <w:rFonts w:ascii="Times New Roman" w:cs="Times New Roman" w:eastAsia="Times New Roman" w:hAnsi="Times New Roman"/>
          <w:sz w:val="24"/>
          <w:szCs w:val="24"/>
        </w:rPr>
        <w:t>During the design phase, the system architecture, database structure, allocation rules, and role-based access framework are developed. Appropriate technologies are selected to ensure accurate inventory tracking, efficient reservation management, and a user-friendly interface. The Intelligent Allocation Advisory module is also designed during this stage.</w:t>
      </w:r>
    </w:p>
    <w:p w14:paraId="39942378">
      <w:pPr>
        <w:pStyle w:val="style0"/>
        <w:spacing w:after="200" w:lineRule="auto" w:line="360"/>
        <w:jc w:val="both"/>
        <w:rPr/>
      </w:pPr>
      <w:r>
        <w:rPr>
          <w:rFonts w:ascii="Times New Roman" w:cs="Times New Roman" w:eastAsia="Times New Roman" w:hAnsi="Times New Roman"/>
          <w:sz w:val="24"/>
          <w:szCs w:val="24"/>
        </w:rPr>
        <w:t>The implementation phase involves coding the application, configuring user roles, building the reservation and issue/return workflows, and developing the advisory logic. Extensive testing is conducted to verify functionality, data accuracy, and performance. Finally, the completed system is evaluated to ensure that it meets project objectives and provides reliable e-reader allocation with intelligent recommendations.</w:t>
      </w:r>
    </w:p>
    <w:p w14:paraId="CB44BA07">
      <w:pPr>
        <w:pStyle w:val="style0"/>
        <w:rPr/>
        <w:sectPr>
          <w:pgSz w:w="11906" w:h="16838" w:orient="portrait"/>
          <w:pgMar w:top="1440" w:right="1440" w:bottom="1440" w:left="1440" w:header="708" w:footer="708" w:gutter="0"/>
          <w:docGrid w:linePitch="360"/>
        </w:sectPr>
      </w:pPr>
    </w:p>
    <w:p w14:paraId="4A3026FD">
      <w:pPr>
        <w:pStyle w:val="style4097"/>
        <w:pageBreakBefore/>
        <w:spacing w:before="400" w:after="240"/>
        <w:rPr/>
      </w:pPr>
      <w:r>
        <w:rPr>
          <w:rFonts w:ascii="Times New Roman" w:cs="Times New Roman" w:eastAsia="Times New Roman" w:hAnsi="Times New Roman"/>
          <w:b/>
          <w:bCs/>
          <w:sz w:val="32"/>
          <w:szCs w:val="32"/>
        </w:rPr>
        <w:t>CHAPTER 2 – PROBLEM IDENTIFICATION AND ANALYSIS</w:t>
      </w:r>
    </w:p>
    <w:p w14:paraId="3EFFAE95">
      <w:pPr>
        <w:pStyle w:val="style4098"/>
        <w:spacing w:before="300" w:after="160"/>
        <w:rPr/>
      </w:pPr>
      <w:r>
        <w:rPr>
          <w:rFonts w:ascii="Times New Roman" w:cs="Times New Roman" w:eastAsia="Times New Roman" w:hAnsi="Times New Roman"/>
          <w:b/>
          <w:bCs/>
          <w:sz w:val="26"/>
          <w:szCs w:val="26"/>
        </w:rPr>
        <w:t>2.1 Description of the Problem</w:t>
      </w:r>
    </w:p>
    <w:p w14:paraId="E8AB9415">
      <w:pPr>
        <w:pStyle w:val="style0"/>
        <w:spacing w:after="200" w:lineRule="auto" w:line="360"/>
        <w:jc w:val="both"/>
        <w:rPr/>
      </w:pPr>
      <w:r>
        <w:rPr>
          <w:rFonts w:ascii="Times New Roman" w:cs="Times New Roman" w:eastAsia="Times New Roman" w:hAnsi="Times New Roman"/>
          <w:sz w:val="24"/>
          <w:szCs w:val="24"/>
        </w:rPr>
        <w:t>The growing use of shared e-reader devices in educational institutions has created a challenge in tracking who holds which device, when it is due, and whether a device is available for a new reservation. Many libraries still rely on paper logs or spreadsheets, which are vulnerable to human error and make it difficult to get an accurate, real-time picture of the device pool.</w:t>
      </w:r>
    </w:p>
    <w:p w14:paraId="C75BFB49">
      <w:pPr>
        <w:pStyle w:val="style0"/>
        <w:spacing w:after="200" w:lineRule="auto" w:line="360"/>
        <w:jc w:val="both"/>
        <w:rPr/>
      </w:pPr>
      <w:r>
        <w:rPr>
          <w:rFonts w:ascii="Times New Roman" w:cs="Times New Roman" w:eastAsia="Times New Roman" w:hAnsi="Times New Roman"/>
          <w:sz w:val="24"/>
          <w:szCs w:val="24"/>
        </w:rPr>
        <w:t>Institutions also face difficulty controlling access to allocation records among staff. Without proper access control mechanisms, unauthorized changes to reservation data or device status may occur, leading to conflicting bookings and lost accountability. Managing allocation securely becomes more complex as the number of devices and users increases.</w:t>
      </w:r>
    </w:p>
    <w:p w14:paraId="59CB7F3B">
      <w:pPr>
        <w:pStyle w:val="style0"/>
        <w:spacing w:after="200" w:lineRule="auto" w:line="360"/>
        <w:jc w:val="both"/>
        <w:rPr/>
      </w:pPr>
      <w:r>
        <w:rPr>
          <w:rFonts w:ascii="Times New Roman" w:cs="Times New Roman" w:eastAsia="Times New Roman" w:hAnsi="Times New Roman"/>
          <w:sz w:val="24"/>
          <w:szCs w:val="24"/>
        </w:rPr>
        <w:t>Another major problem is the lack of proactive guidance for staff making allocation decisions. Librarians often assign devices without visibility into upcoming reservations, overdue items, or device condition history, increasing the likelihood of conflicts, missed maintenance, and poor utilization of the available device pool.</w:t>
      </w:r>
    </w:p>
    <w:p w14:paraId="F5F6DA67">
      <w:pPr>
        <w:pStyle w:val="style4098"/>
        <w:spacing w:before="300" w:after="160"/>
        <w:rPr/>
      </w:pPr>
      <w:r>
        <w:rPr>
          <w:rFonts w:ascii="Times New Roman" w:cs="Times New Roman" w:eastAsia="Times New Roman" w:hAnsi="Times New Roman"/>
          <w:b/>
          <w:bCs/>
          <w:sz w:val="26"/>
          <w:szCs w:val="26"/>
        </w:rPr>
        <w:t>2.2 Evidence of the Problem</w:t>
      </w:r>
    </w:p>
    <w:p w14:paraId="C5D0CB7A">
      <w:pPr>
        <w:pStyle w:val="style0"/>
        <w:spacing w:after="200" w:lineRule="auto" w:line="360"/>
        <w:jc w:val="both"/>
        <w:rPr/>
      </w:pPr>
      <w:r>
        <w:rPr>
          <w:rFonts w:ascii="Times New Roman" w:cs="Times New Roman" w:eastAsia="Times New Roman" w:hAnsi="Times New Roman"/>
          <w:sz w:val="24"/>
          <w:szCs w:val="24"/>
        </w:rPr>
        <w:t>Library and IT-asset management studies consistently identify manual tracking of shared devices as a source of inefficiency, lost inventory, and user dissatisfaction. Institutions relying on spreadsheets or paper logs frequently report double-bookings and difficulty locating overdue devices.</w:t>
      </w:r>
    </w:p>
    <w:p w14:paraId="A9BF1C1C">
      <w:pPr>
        <w:pStyle w:val="style0"/>
        <w:spacing w:after="200" w:lineRule="auto" w:line="360"/>
        <w:jc w:val="both"/>
        <w:rPr/>
      </w:pPr>
      <w:r>
        <w:rPr>
          <w:rFonts w:ascii="Times New Roman" w:cs="Times New Roman" w:eastAsia="Times New Roman" w:hAnsi="Times New Roman"/>
          <w:sz w:val="24"/>
          <w:szCs w:val="24"/>
        </w:rPr>
        <w:t>Reports on shared-device programs in schools show that without automated reservation systems, staff spend considerable time resolving scheduling conflicts and following up on overdue returns. Such inefficiencies reduce the effective utilization of the device pool and increase administrative workload.</w:t>
      </w:r>
    </w:p>
    <w:p w14:paraId="D17DC2DF">
      <w:pPr>
        <w:pStyle w:val="style0"/>
        <w:spacing w:after="200" w:lineRule="auto" w:line="360"/>
        <w:jc w:val="both"/>
        <w:rPr/>
      </w:pPr>
      <w:r>
        <w:rPr>
          <w:rFonts w:ascii="Times New Roman" w:cs="Times New Roman" w:eastAsia="Times New Roman" w:hAnsi="Times New Roman"/>
          <w:sz w:val="24"/>
          <w:szCs w:val="24"/>
        </w:rPr>
        <w:t>Institutions also report financial losses from devices that are misplaced, damaged without being flagged for maintenance, or left idle due to poor visibility into availability. These challenges highlight the necessity of implementing an automated allocation system combined with role-based access control and intelligent recommendations.</w:t>
      </w:r>
    </w:p>
    <w:p w14:paraId="61C3A340">
      <w:pPr>
        <w:pStyle w:val="style4098"/>
        <w:spacing w:before="300" w:after="160"/>
        <w:rPr/>
      </w:pPr>
      <w:r>
        <w:rPr>
          <w:rFonts w:ascii="Times New Roman" w:cs="Times New Roman" w:eastAsia="Times New Roman" w:hAnsi="Times New Roman"/>
          <w:b/>
          <w:bCs/>
          <w:sz w:val="26"/>
          <w:szCs w:val="26"/>
        </w:rPr>
        <w:t>2.3 Stakeholders</w:t>
      </w:r>
    </w:p>
    <w:p w14:paraId="1F8AE1BC">
      <w:pPr>
        <w:pStyle w:val="style0"/>
        <w:spacing w:after="200" w:lineRule="auto" w:line="360"/>
        <w:jc w:val="both"/>
        <w:rPr/>
      </w:pPr>
      <w:r>
        <w:rPr>
          <w:rFonts w:ascii="Times New Roman" w:cs="Times New Roman" w:eastAsia="Times New Roman" w:hAnsi="Times New Roman"/>
          <w:sz w:val="24"/>
          <w:szCs w:val="24"/>
        </w:rPr>
        <w:t>The primary stakeholders of this project are students and staff who need a simple platform to reserve and borrow e-reader devices. They benefit from clear visibility into device availability, a straightforward reservation process, and timely reminders about due dates. The system helps them access digital reading devices without unnecessary delays.</w:t>
      </w:r>
    </w:p>
    <w:p w14:paraId="DFA3A8DD">
      <w:pPr>
        <w:pStyle w:val="style0"/>
        <w:spacing w:after="200" w:lineRule="auto" w:line="360"/>
        <w:jc w:val="both"/>
        <w:rPr/>
      </w:pPr>
      <w:r>
        <w:rPr>
          <w:rFonts w:ascii="Times New Roman" w:cs="Times New Roman" w:eastAsia="Times New Roman" w:hAnsi="Times New Roman"/>
          <w:sz w:val="24"/>
          <w:szCs w:val="24"/>
        </w:rPr>
        <w:t>Librarians and administrators are also important stakeholders. They require reliable tools for managing the device catalog, processing issue and return transactions, and ensuring that devices are allocated fairly and efficiently. The role-based access control feature supports institutional policies and improves accountability.</w:t>
      </w:r>
    </w:p>
    <w:p w14:paraId="16D99410">
      <w:pPr>
        <w:pStyle w:val="style0"/>
        <w:spacing w:after="200" w:lineRule="auto" w:line="360"/>
        <w:jc w:val="both"/>
        <w:rPr/>
      </w:pPr>
      <w:r>
        <w:rPr>
          <w:rFonts w:ascii="Times New Roman" w:cs="Times New Roman" w:eastAsia="Times New Roman" w:hAnsi="Times New Roman"/>
          <w:sz w:val="24"/>
          <w:szCs w:val="24"/>
        </w:rPr>
        <w:t>IT staff and institutional management are additional stakeholders who benefit from the project's tracking and analytics features. They can monitor device utilization, identify devices requiring maintenance, and make informed decisions about expanding or reallocating the device fleet. Their involvement helps ensure that the system remains accurate, reliable, and aligned with institutional goals.</w:t>
      </w:r>
    </w:p>
    <w:p w14:paraId="857C6AEA">
      <w:pPr>
        <w:pStyle w:val="style4098"/>
        <w:spacing w:before="300" w:after="160"/>
        <w:rPr/>
      </w:pPr>
      <w:r>
        <w:rPr>
          <w:rFonts w:ascii="Times New Roman" w:cs="Times New Roman" w:eastAsia="Times New Roman" w:hAnsi="Times New Roman"/>
          <w:b/>
          <w:bCs/>
          <w:sz w:val="26"/>
          <w:szCs w:val="26"/>
        </w:rPr>
        <w:t>2.4 Supporting Data/Research</w:t>
      </w:r>
    </w:p>
    <w:p w14:paraId="4DE3E740">
      <w:pPr>
        <w:pStyle w:val="style0"/>
        <w:spacing w:after="200" w:lineRule="auto" w:line="360"/>
        <w:jc w:val="both"/>
        <w:rPr/>
      </w:pPr>
      <w:r>
        <w:rPr>
          <w:rFonts w:ascii="Times New Roman" w:cs="Times New Roman" w:eastAsia="Times New Roman" w:hAnsi="Times New Roman"/>
          <w:sz w:val="24"/>
          <w:szCs w:val="24"/>
        </w:rPr>
        <w:t>Research on shared-resource management consistently highlights scheduling conflicts and poor visibility as major sources of inefficiency in device-lending programs. Studies indicate that automated reservation systems significantly reduce double-booking and improve device turnaround time.</w:t>
      </w:r>
    </w:p>
    <w:p w14:paraId="1850731D">
      <w:pPr>
        <w:pStyle w:val="style0"/>
        <w:spacing w:after="200" w:lineRule="auto" w:line="360"/>
        <w:jc w:val="both"/>
        <w:rPr/>
      </w:pPr>
      <w:r>
        <w:rPr>
          <w:rFonts w:ascii="Times New Roman" w:cs="Times New Roman" w:eastAsia="Times New Roman" w:hAnsi="Times New Roman"/>
          <w:sz w:val="24"/>
          <w:szCs w:val="24"/>
        </w:rPr>
        <w:t>Several academic and industry studies have demonstrated the effectiveness of role-based access control in protecting shared institutional resources from unauthorized changes. Restricting catalog and allocation-override permissions to authorized staff reduces the risk of data inconsistency and misuse.</w:t>
      </w:r>
    </w:p>
    <w:p w14:paraId="2E3E0C77">
      <w:pPr>
        <w:pStyle w:val="style0"/>
        <w:spacing w:after="200" w:lineRule="auto" w:line="360"/>
        <w:jc w:val="both"/>
        <w:rPr/>
      </w:pPr>
      <w:r>
        <w:rPr>
          <w:rFonts w:ascii="Times New Roman" w:cs="Times New Roman" w:eastAsia="Times New Roman" w:hAnsi="Times New Roman"/>
          <w:sz w:val="24"/>
          <w:szCs w:val="24"/>
        </w:rPr>
        <w:t>Research also emphasizes the value of predictive and recommendation-based allocation logic in resource-sharing systems. Advisory modules that flag conflicts and suggest optimal assignments have been shown to improve utilization rates and reduce administrative overhead. These findings support the integration of an Intelligent Allocation Advisory module within the proposed e-reader allocation portal.</w:t>
      </w:r>
    </w:p>
    <w:p w14:paraId="4E1811AE">
      <w:pPr>
        <w:pStyle w:val="style0"/>
        <w:rPr/>
        <w:sectPr>
          <w:pgSz w:w="11906" w:h="16838" w:orient="portrait"/>
          <w:pgMar w:top="1440" w:right="1440" w:bottom="1440" w:left="1440" w:header="708" w:footer="708" w:gutter="0"/>
          <w:docGrid w:linePitch="360"/>
        </w:sectPr>
      </w:pPr>
    </w:p>
    <w:p w14:paraId="D0D614C8">
      <w:pPr>
        <w:pStyle w:val="style4097"/>
        <w:pageBreakBefore/>
        <w:spacing w:before="400" w:after="240"/>
        <w:rPr/>
      </w:pPr>
      <w:r>
        <w:rPr>
          <w:rFonts w:ascii="Times New Roman" w:cs="Times New Roman" w:eastAsia="Times New Roman" w:hAnsi="Times New Roman"/>
          <w:b/>
          <w:bCs/>
          <w:sz w:val="32"/>
          <w:szCs w:val="32"/>
        </w:rPr>
        <w:t>CHAPTER 3 – SOLUTION DESIGN AND IMPLEMENTATION</w:t>
      </w:r>
    </w:p>
    <w:p w14:paraId="AB50E7A2">
      <w:pPr>
        <w:pStyle w:val="style4098"/>
        <w:spacing w:before="300" w:after="160"/>
        <w:rPr/>
      </w:pPr>
      <w:r>
        <w:rPr>
          <w:rFonts w:ascii="Times New Roman" w:cs="Times New Roman" w:eastAsia="Times New Roman" w:hAnsi="Times New Roman"/>
          <w:b/>
          <w:bCs/>
          <w:sz w:val="26"/>
          <w:szCs w:val="26"/>
        </w:rPr>
        <w:t>3.1 Development and Design Process</w:t>
      </w:r>
    </w:p>
    <w:p w14:paraId="4B9B8AC8">
      <w:pPr>
        <w:pStyle w:val="style0"/>
        <w:spacing w:after="200" w:lineRule="auto" w:line="360"/>
        <w:jc w:val="both"/>
        <w:rPr/>
      </w:pPr>
      <w:r>
        <w:rPr>
          <w:rFonts w:ascii="Times New Roman" w:cs="Times New Roman" w:eastAsia="Times New Roman" w:hAnsi="Times New Roman"/>
          <w:sz w:val="24"/>
          <w:szCs w:val="24"/>
        </w:rPr>
        <w:t>The development of the Intelligent E-Reader Allocation Portal followed a systematic software engineering approach. The process began with requirement gathering and analysis to identify user needs, workflow requirements, and system functionalities. This phase helped define the project objectives and establish the foundation for the system design.</w:t>
      </w:r>
    </w:p>
    <w:p w14:paraId="802D3E46">
      <w:pPr>
        <w:pStyle w:val="style0"/>
        <w:spacing w:after="200" w:lineRule="auto" w:line="360"/>
        <w:jc w:val="both"/>
        <w:rPr/>
      </w:pPr>
      <w:r>
        <w:rPr>
          <w:rFonts w:ascii="Times New Roman" w:cs="Times New Roman" w:eastAsia="Times New Roman" w:hAnsi="Times New Roman"/>
          <w:sz w:val="24"/>
          <w:szCs w:val="24"/>
        </w:rPr>
        <w:t>During the design phase, the overall system architecture, database schema, user interface, and access-control mechanisms were planned. Special attention was given to designing the reservation lifecycle, issue/return workflow, and role-based permissions to ensure accurate and accountable device tracking. The Intelligent Allocation Advisory module was also designed during this stage.</w:t>
      </w:r>
    </w:p>
    <w:p w14:paraId="560B8A2D">
      <w:pPr>
        <w:pStyle w:val="style0"/>
        <w:spacing w:after="200" w:lineRule="auto" w:line="360"/>
        <w:jc w:val="both"/>
        <w:rPr/>
      </w:pPr>
      <w:r>
        <w:rPr>
          <w:rFonts w:ascii="Times New Roman" w:cs="Times New Roman" w:eastAsia="Times New Roman" w:hAnsi="Times New Roman"/>
          <w:sz w:val="24"/>
          <w:szCs w:val="24"/>
        </w:rPr>
        <w:t>The implementation phase involved developing the application modules, integrating the advisory logic, and testing system functionality. Various testing methods, including functional testing, workflow testing, and performance testing, were conducted to verify system reliability. Continuous evaluation and refinement were performed to ensure that the final solution met the desired functional and usability requirements.</w:t>
      </w:r>
    </w:p>
    <w:p w14:paraId="5C7AAC44">
      <w:pPr>
        <w:pStyle w:val="style4098"/>
        <w:spacing w:before="300" w:after="160"/>
        <w:rPr/>
      </w:pPr>
      <w:r>
        <w:rPr>
          <w:rFonts w:ascii="Times New Roman" w:cs="Times New Roman" w:eastAsia="Times New Roman" w:hAnsi="Times New Roman"/>
          <w:b/>
          <w:bCs/>
          <w:sz w:val="26"/>
          <w:szCs w:val="26"/>
        </w:rPr>
        <w:t>3.2 Tools and Technologies Used</w:t>
      </w:r>
    </w:p>
    <w:p w14:paraId="69878E40">
      <w:pPr>
        <w:pStyle w:val="style0"/>
        <w:spacing w:after="200" w:lineRule="auto" w:line="360"/>
        <w:jc w:val="both"/>
        <w:rPr/>
      </w:pPr>
      <w:r>
        <w:rPr>
          <w:rFonts w:ascii="Times New Roman" w:cs="Times New Roman" w:eastAsia="Times New Roman" w:hAnsi="Times New Roman"/>
          <w:sz w:val="24"/>
          <w:szCs w:val="24"/>
        </w:rPr>
        <w:t>The project utilizes modern software development tools and technologies to ensure efficient implementation and reliable operation. Java, built and managed with Gradle, was used to develop the core application logic, with a web-based front end providing the user interface for browsing, reserving, and managing e-reader devices.</w:t>
      </w:r>
    </w:p>
    <w:p w14:paraId="6855C5FA">
      <w:pPr>
        <w:pStyle w:val="style0"/>
        <w:spacing w:after="200" w:lineRule="auto" w:line="360"/>
        <w:jc w:val="both"/>
        <w:rPr/>
      </w:pPr>
      <w:r>
        <w:rPr>
          <w:rFonts w:ascii="Times New Roman" w:cs="Times New Roman" w:eastAsia="Times New Roman" w:hAnsi="Times New Roman"/>
          <w:sz w:val="24"/>
          <w:szCs w:val="24"/>
        </w:rPr>
        <w:t>A relational database management system such as MySQL is employed to store the device catalog, reservation records, user accounts, and access-control data. Structured database design helps maintain data integrity and supports efficient queries for real-time availability checks.</w:t>
      </w:r>
    </w:p>
    <w:p w14:paraId="54B59067">
      <w:pPr>
        <w:pStyle w:val="style0"/>
        <w:spacing w:after="200" w:lineRule="auto" w:line="360"/>
        <w:jc w:val="both"/>
        <w:rPr/>
      </w:pPr>
      <w:r>
        <w:rPr>
          <w:rFonts w:ascii="Times New Roman" w:cs="Times New Roman" w:eastAsia="Times New Roman" w:hAnsi="Times New Roman"/>
          <w:sz w:val="24"/>
          <w:szCs w:val="24"/>
        </w:rPr>
        <w:t>Additional technologies include authentication frameworks, password hashing, and validation libraries that enhance system security and reliability. Development tools such as Visual Studio Code, IntelliJ IDEA, or Eclipse support coding, debugging, and testing activities. These technologies collectively contribute to the development of a robust and maintainable allocation platform.</w:t>
      </w:r>
    </w:p>
    <w:p w14:paraId="3AB0C556">
      <w:pPr>
        <w:pStyle w:val="style4098"/>
        <w:spacing w:before="300" w:after="160"/>
        <w:rPr/>
      </w:pPr>
      <w:r>
        <w:rPr>
          <w:rFonts w:ascii="Times New Roman" w:cs="Times New Roman" w:eastAsia="Times New Roman" w:hAnsi="Times New Roman"/>
          <w:b/>
          <w:bCs/>
          <w:sz w:val="26"/>
          <w:szCs w:val="26"/>
        </w:rPr>
        <w:t>3.3 Solution Overview</w:t>
      </w:r>
    </w:p>
    <w:p w14:paraId="EACC170C">
      <w:pPr>
        <w:pStyle w:val="style0"/>
        <w:spacing w:after="200" w:lineRule="auto" w:line="360"/>
        <w:jc w:val="both"/>
        <w:rPr/>
      </w:pPr>
      <w:r>
        <w:rPr>
          <w:rFonts w:ascii="Times New Roman" w:cs="Times New Roman" w:eastAsia="Times New Roman" w:hAnsi="Times New Roman"/>
          <w:sz w:val="24"/>
          <w:szCs w:val="24"/>
        </w:rPr>
        <w:t>The proposed solution is a web-based e-reader allocation platform designed to manage the full lifecycle of a shared device: cataloging, reservation, issue, return, and condition tracking. The system provides a centralized repository where administrators can register devices and users can browse real-time availability and submit reservation requests.</w:t>
      </w:r>
    </w:p>
    <w:p w14:paraId="115C51ED">
      <w:pPr>
        <w:pStyle w:val="style0"/>
        <w:spacing w:after="200" w:lineRule="auto" w:line="360"/>
        <w:jc w:val="both"/>
        <w:rPr/>
      </w:pPr>
      <w:r>
        <w:rPr>
          <w:rFonts w:ascii="Times New Roman" w:cs="Times New Roman" w:eastAsia="Times New Roman" w:hAnsi="Times New Roman"/>
          <w:sz w:val="24"/>
          <w:szCs w:val="24"/>
        </w:rPr>
        <w:t>A key feature of the solution is Role-Based Access Control (RBAC), which assigns permissions based on predefined user roles. Administrators manage the device catalog and view system-wide analytics, librarians process issue and return transactions and update device condition, and students/staff can search availability, reserve devices, and view their own borrowing history. This approach enhances accountability by limiting unnecessary access to administrative functions.</w:t>
      </w:r>
    </w:p>
    <w:p w14:paraId="D63B7B0E">
      <w:pPr>
        <w:pStyle w:val="style0"/>
        <w:spacing w:after="200" w:lineRule="auto" w:line="360"/>
        <w:jc w:val="both"/>
        <w:rPr/>
      </w:pPr>
      <w:r>
        <w:rPr>
          <w:rFonts w:ascii="Times New Roman" w:cs="Times New Roman" w:eastAsia="Times New Roman" w:hAnsi="Times New Roman"/>
          <w:sz w:val="24"/>
          <w:szCs w:val="24"/>
        </w:rPr>
        <w:t>The Intelligent Allocation Advisory module continuously evaluates device availability, upcoming due dates, and reservation requests to recommend suitable devices and flag potential conflicts, such as overlapping reservations or devices nearing maintenance thresholds. Users and staff receive clear guidance on the best available options, which helps reduce scheduling errors and improve overall device utilization.</w:t>
      </w:r>
    </w:p>
    <w:p w14:paraId="C3C480FE">
      <w:pPr>
        <w:pStyle w:val="style4098"/>
        <w:spacing w:before="300" w:after="160"/>
        <w:rPr/>
      </w:pPr>
      <w:r>
        <w:rPr>
          <w:rFonts w:ascii="Times New Roman" w:cs="Times New Roman" w:eastAsia="Times New Roman" w:hAnsi="Times New Roman"/>
          <w:b/>
          <w:bCs/>
          <w:sz w:val="26"/>
          <w:szCs w:val="26"/>
        </w:rPr>
        <w:t>3.4 Engineering Standards Applied</w:t>
      </w:r>
    </w:p>
    <w:p w14:paraId="CD413533">
      <w:pPr>
        <w:pStyle w:val="style0"/>
        <w:spacing w:after="200" w:lineRule="auto" w:line="360"/>
        <w:jc w:val="both"/>
        <w:rPr/>
      </w:pPr>
      <w:r>
        <w:rPr>
          <w:rFonts w:ascii="Times New Roman" w:cs="Times New Roman" w:eastAsia="Times New Roman" w:hAnsi="Times New Roman"/>
          <w:sz w:val="24"/>
          <w:szCs w:val="24"/>
        </w:rPr>
        <w:t>The project follows established software engineering principles to ensure quality, reliability, and maintainability. Standard software development practices such as requirement analysis, modular design, coding standards, testing procedures, and documentation are applied throughout the development lifecycle. These practices support the creation of a structured and efficient system.</w:t>
      </w:r>
    </w:p>
    <w:p w14:paraId="7233CE18">
      <w:pPr>
        <w:pStyle w:val="style0"/>
        <w:spacing w:after="200" w:lineRule="auto" w:line="360"/>
        <w:jc w:val="both"/>
        <w:rPr/>
      </w:pPr>
      <w:r>
        <w:rPr>
          <w:rFonts w:ascii="Times New Roman" w:cs="Times New Roman" w:eastAsia="Times New Roman" w:hAnsi="Times New Roman"/>
          <w:sz w:val="24"/>
          <w:szCs w:val="24"/>
        </w:rPr>
        <w:t>Access-control and data-integrity principles are considered during the implementation of authentication, authorization, and reservation-validation mechanisms. Security principles such as confidentiality, integrity, and availability guide the design of the allocation portal, helping protect reservation and user data from unauthorized access or modification.</w:t>
      </w:r>
    </w:p>
    <w:p w14:paraId="39696D60">
      <w:pPr>
        <w:pStyle w:val="style0"/>
        <w:spacing w:after="200" w:lineRule="auto" w:line="360"/>
        <w:jc w:val="both"/>
        <w:rPr/>
      </w:pPr>
      <w:r>
        <w:rPr>
          <w:rFonts w:ascii="Times New Roman" w:cs="Times New Roman" w:eastAsia="Times New Roman" w:hAnsi="Times New Roman"/>
          <w:sz w:val="24"/>
          <w:szCs w:val="24"/>
        </w:rPr>
        <w:t>The project also incorporates best practices related to secure coding, input validation, and transactional consistency for reservation and issue/return operations. Compliance with these standards improves system reliability and reduces the likelihood of data inconsistencies such as double-booked devices. Applying recognized engineering standards contributes to the development of a trustworthy and professional software solution.</w:t>
      </w:r>
    </w:p>
    <w:p w14:paraId="90EB16E7">
      <w:pPr>
        <w:pStyle w:val="style4098"/>
        <w:spacing w:before="300" w:after="160"/>
        <w:rPr/>
      </w:pPr>
      <w:r>
        <w:rPr>
          <w:rFonts w:ascii="Times New Roman" w:cs="Times New Roman" w:eastAsia="Times New Roman" w:hAnsi="Times New Roman"/>
          <w:b/>
          <w:bCs/>
          <w:sz w:val="26"/>
          <w:szCs w:val="26"/>
        </w:rPr>
        <w:t>3.5 Solution Justification</w:t>
      </w:r>
    </w:p>
    <w:p w14:paraId="66CF9F10">
      <w:pPr>
        <w:pStyle w:val="style0"/>
        <w:spacing w:after="200" w:lineRule="auto" w:line="360"/>
        <w:jc w:val="both"/>
        <w:rPr/>
      </w:pPr>
      <w:r>
        <w:rPr>
          <w:rFonts w:ascii="Times New Roman" w:cs="Times New Roman" w:eastAsia="Times New Roman" w:hAnsi="Times New Roman"/>
          <w:sz w:val="24"/>
          <w:szCs w:val="24"/>
        </w:rPr>
        <w:t>The proposed solution effectively addresses the challenges associated with manual e-reader tracking and allocation. By providing centralized, real-time inventory visibility and controlled reservation workflows, the system significantly reduces the risk of double-booking, lost devices, and missed returns. This makes it a practical solution for schools, colleges, and libraries managing shared device fleets.</w:t>
      </w:r>
    </w:p>
    <w:p w14:paraId="70D74464">
      <w:pPr>
        <w:pStyle w:val="style0"/>
        <w:spacing w:after="200" w:lineRule="auto" w:line="360"/>
        <w:jc w:val="both"/>
        <w:rPr/>
      </w:pPr>
      <w:r>
        <w:rPr>
          <w:rFonts w:ascii="Times New Roman" w:cs="Times New Roman" w:eastAsia="Times New Roman" w:hAnsi="Times New Roman"/>
          <w:sz w:val="24"/>
          <w:szCs w:val="24"/>
        </w:rPr>
        <w:t>Role-Based Access Control enhances accountability by ensuring that only authorized staff can modify the device catalog or override allocation decisions, while users retain the ability to manage their own reservations. This feature is especially valuable in institutions where many staff members and students interact with a shared pool of devices.</w:t>
      </w:r>
    </w:p>
    <w:p w14:paraId="8C94E679">
      <w:pPr>
        <w:pStyle w:val="style0"/>
        <w:spacing w:after="200" w:lineRule="auto" w:line="360"/>
        <w:jc w:val="both"/>
        <w:rPr/>
      </w:pPr>
      <w:r>
        <w:rPr>
          <w:rFonts w:ascii="Times New Roman" w:cs="Times New Roman" w:eastAsia="Times New Roman" w:hAnsi="Times New Roman"/>
          <w:sz w:val="24"/>
          <w:szCs w:val="24"/>
        </w:rPr>
        <w:t>The integration of an Intelligent Allocation Advisory module further strengthens the solution by proactively recommending devices and surfacing conflicts before they occur. Instead of simply logging transactions, the system actively guides users and staff toward efficient, conflict-free allocation decisions. This combination of automation, accountability, and intelligent guidance makes the proposed solution highly effective and beneficial.</w:t>
      </w:r>
    </w:p>
    <w:p w14:paraId="50E3EE6F">
      <w:pPr>
        <w:pStyle w:val="style0"/>
        <w:rPr/>
        <w:sectPr>
          <w:pgSz w:w="11906" w:h="16838" w:orient="portrait"/>
          <w:pgMar w:top="1440" w:right="1440" w:bottom="1440" w:left="1440" w:header="708" w:footer="708" w:gutter="0"/>
          <w:docGrid w:linePitch="360"/>
        </w:sectPr>
      </w:pPr>
    </w:p>
    <w:p w14:paraId="1D8DB2C7">
      <w:pPr>
        <w:pStyle w:val="style4097"/>
        <w:pageBreakBefore/>
        <w:spacing w:before="400" w:after="240"/>
        <w:rPr/>
      </w:pPr>
      <w:r>
        <w:rPr>
          <w:rFonts w:ascii="Times New Roman" w:cs="Times New Roman" w:eastAsia="Times New Roman" w:hAnsi="Times New Roman"/>
          <w:b/>
          <w:bCs/>
          <w:sz w:val="32"/>
          <w:szCs w:val="32"/>
        </w:rPr>
        <w:t>CHAPTER 4 – RESULTS AND RECOMMENDATIONS</w:t>
      </w:r>
    </w:p>
    <w:p w14:paraId="6C8AE482">
      <w:pPr>
        <w:pStyle w:val="style4098"/>
        <w:spacing w:before="300" w:after="160"/>
        <w:rPr/>
      </w:pPr>
      <w:r>
        <w:rPr>
          <w:rFonts w:ascii="Times New Roman" w:cs="Times New Roman" w:eastAsia="Times New Roman" w:hAnsi="Times New Roman"/>
          <w:b/>
          <w:bCs/>
          <w:sz w:val="26"/>
          <w:szCs w:val="26"/>
        </w:rPr>
        <w:t>4.1 Evaluation of Results</w:t>
      </w:r>
    </w:p>
    <w:p w14:paraId="F83CAE74">
      <w:pPr>
        <w:pStyle w:val="style0"/>
        <w:spacing w:after="200" w:lineRule="auto" w:line="360"/>
        <w:jc w:val="both"/>
        <w:rPr/>
      </w:pPr>
      <w:r>
        <w:rPr>
          <w:rFonts w:ascii="Times New Roman" w:cs="Times New Roman" w:eastAsia="Times New Roman" w:hAnsi="Times New Roman"/>
          <w:sz w:val="24"/>
          <w:szCs w:val="24"/>
        </w:rPr>
        <w:t>The implementation of the Intelligent E-Reader Allocation Portal successfully achieved its primary objectives of centralized device tracking, controlled reservation management, and intelligent allocation guidance. The system was able to maintain an accurate, real-time record of device availability while supporting a smooth reservation and issue/return workflow for users. Functional testing confirmed that the core features operated as intended.</w:t>
      </w:r>
    </w:p>
    <w:p w14:paraId="51C19E73">
      <w:pPr>
        <w:pStyle w:val="style0"/>
        <w:spacing w:after="200" w:lineRule="auto" w:line="360"/>
        <w:jc w:val="both"/>
        <w:rPr/>
      </w:pPr>
      <w:r>
        <w:rPr>
          <w:rFonts w:ascii="Times New Roman" w:cs="Times New Roman" w:eastAsia="Times New Roman" w:hAnsi="Times New Roman"/>
          <w:sz w:val="24"/>
          <w:szCs w:val="24"/>
        </w:rPr>
        <w:t>The Role-Based Access Control mechanism effectively restricted catalog and administrative functions based on user roles and permissions. Administrators and librarians were able to manage devices and process transactions efficiently, while regular users could only reserve devices and view their own history. This approach improved system accountability and reduced the possibility of unauthorized changes to allocation records.</w:t>
      </w:r>
    </w:p>
    <w:p w14:paraId="43C0D3CD">
      <w:pPr>
        <w:pStyle w:val="style0"/>
        <w:spacing w:after="200" w:lineRule="auto" w:line="360"/>
        <w:jc w:val="both"/>
        <w:rPr/>
      </w:pPr>
      <w:r>
        <w:rPr>
          <w:rFonts w:ascii="Times New Roman" w:cs="Times New Roman" w:eastAsia="Times New Roman" w:hAnsi="Times New Roman"/>
          <w:sz w:val="24"/>
          <w:szCs w:val="24"/>
        </w:rPr>
        <w:t>The Intelligent Allocation Advisory module successfully evaluated device availability and reservation timing, recommending suitable devices and flagging potential scheduling conflicts. Staff and users received useful guidance regarding availability and upcoming due dates. Overall, the results demonstrated that the proposed solution improved allocation accuracy, reduced administrative effort, and provided a reliable platform for e-reader management.</w:t>
      </w:r>
    </w:p>
    <w:p w14:paraId="8D25091E">
      <w:pPr>
        <w:pStyle w:val="style4098"/>
        <w:spacing w:before="300" w:after="160"/>
        <w:rPr/>
      </w:pPr>
      <w:r>
        <w:rPr>
          <w:rFonts w:ascii="Times New Roman" w:cs="Times New Roman" w:eastAsia="Times New Roman" w:hAnsi="Times New Roman"/>
          <w:b/>
          <w:bCs/>
          <w:sz w:val="26"/>
          <w:szCs w:val="26"/>
        </w:rPr>
        <w:t>4.2 Challenges Encountered</w:t>
      </w:r>
    </w:p>
    <w:p w14:paraId="6B9725DE">
      <w:pPr>
        <w:pStyle w:val="style0"/>
        <w:spacing w:after="200" w:lineRule="auto" w:line="360"/>
        <w:jc w:val="both"/>
        <w:rPr/>
      </w:pPr>
      <w:r>
        <w:rPr>
          <w:rFonts w:ascii="Times New Roman" w:cs="Times New Roman" w:eastAsia="Times New Roman" w:hAnsi="Times New Roman"/>
          <w:sz w:val="24"/>
          <w:szCs w:val="24"/>
        </w:rPr>
        <w:t>One of the major challenges encountered during the project was designing a reservation workflow that reliably prevented double-booking while remaining simple to use. Ensuring transactional consistency during concurrent reservation requests required careful design and testing.</w:t>
      </w:r>
    </w:p>
    <w:p w14:paraId="2657DF7F">
      <w:pPr>
        <w:pStyle w:val="style0"/>
        <w:spacing w:after="200" w:lineRule="auto" w:line="360"/>
        <w:jc w:val="both"/>
        <w:rPr/>
      </w:pPr>
      <w:r>
        <w:rPr>
          <w:rFonts w:ascii="Times New Roman" w:cs="Times New Roman" w:eastAsia="Times New Roman" w:hAnsi="Times New Roman"/>
          <w:sz w:val="24"/>
          <w:szCs w:val="24"/>
        </w:rPr>
        <w:t>Another challenge involved designing an effective Role-Based Access Control framework. Defining appropriate user roles, permissions, and access restrictions required detailed planning to ensure that staff could perform necessary tasks without compromising the accuracy of allocation records. Proper testing was needed to verify that access controls functioned correctly under different scenarios.</w:t>
      </w:r>
    </w:p>
    <w:p w14:paraId="160A1423">
      <w:pPr>
        <w:pStyle w:val="style0"/>
        <w:spacing w:after="200" w:lineRule="auto" w:line="360"/>
        <w:jc w:val="both"/>
        <w:rPr/>
      </w:pPr>
      <w:r>
        <w:rPr>
          <w:rFonts w:ascii="Times New Roman" w:cs="Times New Roman" w:eastAsia="Times New Roman" w:hAnsi="Times New Roman"/>
          <w:sz w:val="24"/>
          <w:szCs w:val="24"/>
        </w:rPr>
        <w:t>Developing the Intelligent Allocation Advisory module also presented challenges in evaluating availability and generating meaningful recommendations. The system needed to provide useful guidance while avoiding excessive complexity for staff and users. Ensuring accurate conflict detection and user-friendly feedback required continuous refinement and validation during development.</w:t>
      </w:r>
    </w:p>
    <w:p w14:paraId="5104FEE6">
      <w:pPr>
        <w:pStyle w:val="style4098"/>
        <w:spacing w:before="300" w:after="160"/>
        <w:rPr/>
      </w:pPr>
      <w:r>
        <w:rPr>
          <w:rFonts w:ascii="Times New Roman" w:cs="Times New Roman" w:eastAsia="Times New Roman" w:hAnsi="Times New Roman"/>
          <w:b/>
          <w:bCs/>
          <w:sz w:val="26"/>
          <w:szCs w:val="26"/>
        </w:rPr>
        <w:t>4.3 Possible Improvements</w:t>
      </w:r>
    </w:p>
    <w:p w14:paraId="E458538E">
      <w:pPr>
        <w:pStyle w:val="style0"/>
        <w:spacing w:after="200" w:lineRule="auto" w:line="360"/>
        <w:jc w:val="both"/>
        <w:rPr/>
      </w:pPr>
      <w:r>
        <w:rPr>
          <w:rFonts w:ascii="Times New Roman" w:cs="Times New Roman" w:eastAsia="Times New Roman" w:hAnsi="Times New Roman"/>
          <w:sz w:val="24"/>
          <w:szCs w:val="24"/>
        </w:rPr>
        <w:t>Future versions of the system can include barcode or RFID scanning to automate device check-in and check-out, reducing manual data entry and improving the accuracy of inventory tracking. This enhancement would further strengthen operational efficiency.</w:t>
      </w:r>
    </w:p>
    <w:p w14:paraId="96960457">
      <w:pPr>
        <w:pStyle w:val="style0"/>
        <w:spacing w:after="200" w:lineRule="auto" w:line="360"/>
        <w:jc w:val="both"/>
        <w:rPr/>
      </w:pPr>
      <w:r>
        <w:rPr>
          <w:rFonts w:ascii="Times New Roman" w:cs="Times New Roman" w:eastAsia="Times New Roman" w:hAnsi="Times New Roman"/>
          <w:sz w:val="24"/>
          <w:szCs w:val="24"/>
        </w:rPr>
        <w:t>The Intelligent Allocation Advisory module can be expanded to include predictive demand forecasting, estimating peak reservation periods and recommending proactive fleet adjustments. Features such as automated overdue reminders and maintenance-due alerts could help staff respond more effectively to emerging issues. Such capabilities would improve the proactive nature of the system.</w:t>
      </w:r>
    </w:p>
    <w:p w14:paraId="F5DA2A71">
      <w:pPr>
        <w:pStyle w:val="style0"/>
        <w:spacing w:after="200" w:lineRule="auto" w:line="360"/>
        <w:jc w:val="both"/>
        <w:rPr/>
      </w:pPr>
      <w:r>
        <w:rPr>
          <w:rFonts w:ascii="Times New Roman" w:cs="Times New Roman" w:eastAsia="Times New Roman" w:hAnsi="Times New Roman"/>
          <w:sz w:val="24"/>
          <w:szCs w:val="24"/>
        </w:rPr>
        <w:t>Another possible improvement is the integration of a mobile application and notification system, allowing users to reserve devices and receive due-date reminders from their phones. Enhanced scalability and cross-platform compatibility would increase the system's practicality and usability across larger institutions.</w:t>
      </w:r>
    </w:p>
    <w:p w14:paraId="BA30CB50">
      <w:pPr>
        <w:pStyle w:val="style4098"/>
        <w:spacing w:before="300" w:after="160"/>
        <w:rPr/>
      </w:pPr>
      <w:r>
        <w:rPr>
          <w:rFonts w:ascii="Times New Roman" w:cs="Times New Roman" w:eastAsia="Times New Roman" w:hAnsi="Times New Roman"/>
          <w:b/>
          <w:bCs/>
          <w:sz w:val="26"/>
          <w:szCs w:val="26"/>
        </w:rPr>
        <w:t>4.4 Recommendations</w:t>
      </w:r>
    </w:p>
    <w:p w14:paraId="CC17F52D">
      <w:pPr>
        <w:pStyle w:val="style0"/>
        <w:spacing w:after="200" w:lineRule="auto" w:line="360"/>
        <w:jc w:val="both"/>
        <w:rPr/>
      </w:pPr>
      <w:r>
        <w:rPr>
          <w:rFonts w:ascii="Times New Roman" w:cs="Times New Roman" w:eastAsia="Times New Roman" w:hAnsi="Times New Roman"/>
          <w:sz w:val="24"/>
          <w:szCs w:val="24"/>
        </w:rPr>
        <w:t>It is recommended that institutions establish clear reservation and return policies, and that the Intelligent Allocation Advisory module be used consistently to guide staff in resolving scheduling conflicts. Regular monitoring of device condition reports helps maintain the reliability of the device fleet.</w:t>
      </w:r>
    </w:p>
    <w:p w14:paraId="B6331953">
      <w:pPr>
        <w:pStyle w:val="style0"/>
        <w:spacing w:after="200" w:lineRule="auto" w:line="360"/>
        <w:jc w:val="both"/>
        <w:rPr/>
      </w:pPr>
      <w:r>
        <w:rPr>
          <w:rFonts w:ascii="Times New Roman" w:cs="Times New Roman" w:eastAsia="Times New Roman" w:hAnsi="Times New Roman"/>
          <w:sz w:val="24"/>
          <w:szCs w:val="24"/>
        </w:rPr>
        <w:t>Organizations implementing the system should establish clear access control policies and regularly review staff permissions. Periodic audits can help identify unnecessary privileges and ensure compliance with institutional asset-management requirements. Proper management of user roles contributes significantly to maintaining system accountability.</w:t>
      </w:r>
    </w:p>
    <w:p w14:paraId="9A57DB9B">
      <w:pPr>
        <w:pStyle w:val="style0"/>
        <w:spacing w:after="200" w:lineRule="auto" w:line="360"/>
        <w:jc w:val="both"/>
        <w:rPr/>
      </w:pPr>
      <w:r>
        <w:rPr>
          <w:rFonts w:ascii="Times New Roman" w:cs="Times New Roman" w:eastAsia="Times New Roman" w:hAnsi="Times New Roman"/>
          <w:sz w:val="24"/>
          <w:szCs w:val="24"/>
        </w:rPr>
        <w:t>Future development efforts should focus on incorporating automated hardware tracking, predictive analytics, and mobile accessibility to address evolving institutional needs. Continuous updates, testing, and feature enhancements will help maintain the effectiveness of the system over time, ensuring that the allocation portal remains a reliable solution for managing shared digital reading devices.</w:t>
      </w:r>
    </w:p>
    <w:p w14:paraId="C42C99CB">
      <w:pPr>
        <w:pStyle w:val="style0"/>
        <w:rPr/>
        <w:sectPr>
          <w:pgSz w:w="11906" w:h="16838" w:orient="portrait"/>
          <w:pgMar w:top="1440" w:right="1440" w:bottom="1440" w:left="1440" w:header="708" w:footer="708" w:gutter="0"/>
          <w:docGrid w:linePitch="360"/>
        </w:sectPr>
      </w:pPr>
    </w:p>
    <w:p w14:paraId="AFA5CF70">
      <w:pPr>
        <w:pStyle w:val="style4097"/>
        <w:pageBreakBefore/>
        <w:spacing w:before="400" w:after="240"/>
        <w:rPr/>
      </w:pPr>
      <w:r>
        <w:rPr>
          <w:rFonts w:ascii="Times New Roman" w:cs="Times New Roman" w:eastAsia="Times New Roman" w:hAnsi="Times New Roman"/>
          <w:b/>
          <w:bCs/>
          <w:sz w:val="32"/>
          <w:szCs w:val="32"/>
        </w:rPr>
        <w:t>CHAPTER 5 – REFLECTION ON LEARNING AND PERSONAL DEVELOPMENT</w:t>
      </w:r>
    </w:p>
    <w:p w14:paraId="20B0A29E">
      <w:pPr>
        <w:pStyle w:val="style4098"/>
        <w:spacing w:before="300" w:after="160"/>
        <w:rPr/>
      </w:pPr>
      <w:r>
        <w:rPr>
          <w:rFonts w:ascii="Times New Roman" w:cs="Times New Roman" w:eastAsia="Times New Roman" w:hAnsi="Times New Roman"/>
          <w:b/>
          <w:bCs/>
          <w:sz w:val="26"/>
          <w:szCs w:val="26"/>
        </w:rPr>
        <w:t>5.1 Key Learning Outcomes</w:t>
      </w:r>
    </w:p>
    <w:p w14:paraId="75FA98E5">
      <w:pPr>
        <w:pStyle w:val="style0"/>
        <w:spacing w:before="200" w:after="120"/>
        <w:rPr/>
      </w:pPr>
      <w:r>
        <w:rPr>
          <w:rFonts w:ascii="Times New Roman" w:cs="Times New Roman" w:eastAsia="Times New Roman" w:hAnsi="Times New Roman"/>
          <w:b/>
          <w:bCs/>
          <w:i/>
          <w:iCs/>
          <w:sz w:val="24"/>
          <w:szCs w:val="24"/>
        </w:rPr>
        <w:t>Academic Knowledge</w:t>
      </w:r>
    </w:p>
    <w:p w14:paraId="279A62C0">
      <w:pPr>
        <w:pStyle w:val="style0"/>
        <w:spacing w:after="200" w:lineRule="auto" w:line="360"/>
        <w:jc w:val="both"/>
        <w:rPr/>
      </w:pPr>
      <w:r>
        <w:rPr>
          <w:rFonts w:ascii="Times New Roman" w:cs="Times New Roman" w:eastAsia="Times New Roman" w:hAnsi="Times New Roman"/>
          <w:sz w:val="24"/>
          <w:szCs w:val="24"/>
        </w:rPr>
        <w:t>The project enhanced understanding of fundamental concepts related to resource management, software engineering, and access control. It provided practical exposure to topics such as reservation systems, role-based permissions, and workflow automation. These concepts helped bridge the gap between theoretical learning and real-world applications.</w:t>
      </w:r>
    </w:p>
    <w:p w14:paraId="5B04B72A">
      <w:pPr>
        <w:pStyle w:val="style0"/>
        <w:spacing w:after="200" w:lineRule="auto" w:line="360"/>
        <w:jc w:val="both"/>
        <w:rPr/>
      </w:pPr>
      <w:r>
        <w:rPr>
          <w:rFonts w:ascii="Times New Roman" w:cs="Times New Roman" w:eastAsia="Times New Roman" w:hAnsi="Times New Roman"/>
          <w:sz w:val="24"/>
          <w:szCs w:val="24"/>
        </w:rPr>
        <w:t>Through the development process, knowledge of database management, system architecture, and application design was significantly improved. The project demonstrated how different components work together to create a reliable and efficient allocation management system. This experience strengthened the understanding of modern software development practices.</w:t>
      </w:r>
    </w:p>
    <w:p w14:paraId="F6E1D338">
      <w:pPr>
        <w:pStyle w:val="style0"/>
        <w:spacing w:after="200" w:lineRule="auto" w:line="360"/>
        <w:jc w:val="both"/>
        <w:rPr/>
      </w:pPr>
      <w:r>
        <w:rPr>
          <w:rFonts w:ascii="Times New Roman" w:cs="Times New Roman" w:eastAsia="Times New Roman" w:hAnsi="Times New Roman"/>
          <w:sz w:val="24"/>
          <w:szCs w:val="24"/>
        </w:rPr>
        <w:t>The project also increased awareness of the operational challenges faced by libraries and institutions managing shared resources. Studying scheduling conflicts, inventory tracking, and accountability mechanisms provided valuable insights into the importance of well-designed resource-management systems.</w:t>
      </w:r>
    </w:p>
    <w:p w14:paraId="412B756D">
      <w:pPr>
        <w:pStyle w:val="style0"/>
        <w:spacing w:before="200" w:after="120"/>
        <w:rPr/>
      </w:pPr>
      <w:r>
        <w:rPr>
          <w:rFonts w:ascii="Times New Roman" w:cs="Times New Roman" w:eastAsia="Times New Roman" w:hAnsi="Times New Roman"/>
          <w:b/>
          <w:bCs/>
          <w:i/>
          <w:iCs/>
          <w:sz w:val="24"/>
          <w:szCs w:val="24"/>
        </w:rPr>
        <w:t>Technical Skills</w:t>
      </w:r>
    </w:p>
    <w:p w14:paraId="DF514CAA">
      <w:pPr>
        <w:pStyle w:val="style0"/>
        <w:spacing w:after="200" w:lineRule="auto" w:line="360"/>
        <w:jc w:val="both"/>
        <w:rPr/>
      </w:pPr>
      <w:r>
        <w:rPr>
          <w:rFonts w:ascii="Times New Roman" w:cs="Times New Roman" w:eastAsia="Times New Roman" w:hAnsi="Times New Roman"/>
          <w:sz w:val="24"/>
          <w:szCs w:val="24"/>
        </w:rPr>
        <w:t>The project contributed to the development of various technical skills required for software application development. Practical experience was gained in designing system architectures, developing application modules, and integrating multiple components into a functional system. These activities improved overall software development proficiency.</w:t>
      </w:r>
    </w:p>
    <w:p w14:paraId="CE91C54D">
      <w:pPr>
        <w:pStyle w:val="style0"/>
        <w:spacing w:after="200" w:lineRule="auto" w:line="360"/>
        <w:jc w:val="both"/>
        <w:rPr/>
      </w:pPr>
      <w:r>
        <w:rPr>
          <w:rFonts w:ascii="Times New Roman" w:cs="Times New Roman" w:eastAsia="Times New Roman" w:hAnsi="Times New Roman"/>
          <w:sz w:val="24"/>
          <w:szCs w:val="24"/>
        </w:rPr>
        <w:t>Hands-on experience with databases, user authentication systems, and role-based access mechanisms enhanced technical competence. The implementation of the reservation workflow and allocation advisory logic provided an opportunity to apply system-design concepts in a practical environment. This strengthened the ability to develop reliable, maintainable software solutions.</w:t>
      </w:r>
    </w:p>
    <w:p w14:paraId="97464935">
      <w:pPr>
        <w:pStyle w:val="style0"/>
        <w:spacing w:after="200" w:lineRule="auto" w:line="360"/>
        <w:jc w:val="both"/>
        <w:rPr/>
      </w:pPr>
      <w:r>
        <w:rPr>
          <w:rFonts w:ascii="Times New Roman" w:cs="Times New Roman" w:eastAsia="Times New Roman" w:hAnsi="Times New Roman"/>
          <w:sz w:val="24"/>
          <w:szCs w:val="24"/>
        </w:rPr>
        <w:t>The project also improved skills related to software testing, debugging, and system optimization. Identifying and resolving errors during development helped increase confidence in handling technical challenges. These technical skills are valuable for future projects and careers in software engineering.</w:t>
      </w:r>
    </w:p>
    <w:p w14:paraId="AE257775">
      <w:pPr>
        <w:pStyle w:val="style0"/>
        <w:spacing w:before="200" w:after="120"/>
        <w:rPr/>
      </w:pPr>
      <w:r>
        <w:rPr>
          <w:rFonts w:ascii="Times New Roman" w:cs="Times New Roman" w:eastAsia="Times New Roman" w:hAnsi="Times New Roman"/>
          <w:b/>
          <w:bCs/>
          <w:i/>
          <w:iCs/>
          <w:sz w:val="24"/>
          <w:szCs w:val="24"/>
        </w:rPr>
        <w:t>Problem-Solving and Critical Thinking</w:t>
      </w:r>
    </w:p>
    <w:p w14:paraId="641D0FBC">
      <w:pPr>
        <w:pStyle w:val="style0"/>
        <w:spacing w:after="200" w:lineRule="auto" w:line="360"/>
        <w:jc w:val="both"/>
        <w:rPr/>
      </w:pPr>
      <w:r>
        <w:rPr>
          <w:rFonts w:ascii="Times New Roman" w:cs="Times New Roman" w:eastAsia="Times New Roman" w:hAnsi="Times New Roman"/>
          <w:sz w:val="24"/>
          <w:szCs w:val="24"/>
        </w:rPr>
        <w:t>The project required continuous analysis and resolution of technical challenges throughout the development process. Various issues related to reservation logic, access control management, and system functionality were identified and addressed systematically. This experience strengthened problem-solving abilities and logical reasoning skills.</w:t>
      </w:r>
    </w:p>
    <w:p w14:paraId="E2AD9C1A">
      <w:pPr>
        <w:pStyle w:val="style0"/>
        <w:spacing w:after="200" w:lineRule="auto" w:line="360"/>
        <w:jc w:val="both"/>
        <w:rPr/>
      </w:pPr>
      <w:r>
        <w:rPr>
          <w:rFonts w:ascii="Times New Roman" w:cs="Times New Roman" w:eastAsia="Times New Roman" w:hAnsi="Times New Roman"/>
          <w:sz w:val="24"/>
          <w:szCs w:val="24"/>
        </w:rPr>
        <w:t>Critical thinking was applied when selecting appropriate technologies, designing reliable workflows, and evaluating alternative solutions. Decisions were made based on functional requirements, system performance, and user convenience. This process helped develop the ability to assess situations from multiple perspectives before implementing solutions.</w:t>
      </w:r>
    </w:p>
    <w:p w14:paraId="E9C11806">
      <w:pPr>
        <w:pStyle w:val="style0"/>
        <w:spacing w:after="200" w:lineRule="auto" w:line="360"/>
        <w:jc w:val="both"/>
        <w:rPr/>
      </w:pPr>
      <w:r>
        <w:rPr>
          <w:rFonts w:ascii="Times New Roman" w:cs="Times New Roman" w:eastAsia="Times New Roman" w:hAnsi="Times New Roman"/>
          <w:sz w:val="24"/>
          <w:szCs w:val="24"/>
        </w:rPr>
        <w:t>The project also encouraged a proactive approach to identifying potential conflicts and inefficiencies. Anticipating scheduling issues and designing preventive measures improved analytical thinking and decision-making capabilities.</w:t>
      </w:r>
    </w:p>
    <w:p w14:paraId="676F30CA">
      <w:pPr>
        <w:pStyle w:val="style4098"/>
        <w:spacing w:before="300" w:after="160"/>
        <w:rPr/>
      </w:pPr>
      <w:r>
        <w:rPr>
          <w:rFonts w:ascii="Times New Roman" w:cs="Times New Roman" w:eastAsia="Times New Roman" w:hAnsi="Times New Roman"/>
          <w:b/>
          <w:bCs/>
          <w:sz w:val="26"/>
          <w:szCs w:val="26"/>
        </w:rPr>
        <w:t>5.2 Challenges Encountered and Overcome</w:t>
      </w:r>
    </w:p>
    <w:p w14:paraId="FC638894">
      <w:pPr>
        <w:pStyle w:val="style0"/>
        <w:spacing w:after="200" w:lineRule="auto" w:line="360"/>
        <w:jc w:val="both"/>
        <w:rPr/>
      </w:pPr>
      <w:r>
        <w:rPr>
          <w:rFonts w:ascii="Times New Roman" w:cs="Times New Roman" w:eastAsia="Times New Roman" w:hAnsi="Times New Roman"/>
          <w:sz w:val="24"/>
          <w:szCs w:val="24"/>
        </w:rPr>
        <w:t>Working on this project significantly improved personal confidence and self-discipline. Managing different phases of the project, including planning, development, testing, and documentation, required responsibility and commitment. Successfully completing these tasks enhanced confidence in handling complex technical assignments.</w:t>
      </w:r>
    </w:p>
    <w:p w14:paraId="0F16A163">
      <w:pPr>
        <w:pStyle w:val="style0"/>
        <w:spacing w:after="200" w:lineRule="auto" w:line="360"/>
        <w:jc w:val="both"/>
        <w:rPr/>
      </w:pPr>
      <w:r>
        <w:rPr>
          <w:rFonts w:ascii="Times New Roman" w:cs="Times New Roman" w:eastAsia="Times New Roman" w:hAnsi="Times New Roman"/>
          <w:sz w:val="24"/>
          <w:szCs w:val="24"/>
        </w:rPr>
        <w:t>The project also contributed to professional development by improving project management and organizational skills. Setting goals, meeting deadlines, and maintaining project quality helped develop a professional approach toward software development. These experiences are valuable for future academic projects and workplace environments.</w:t>
      </w:r>
    </w:p>
    <w:p w14:paraId="D85CBBAA">
      <w:pPr>
        <w:pStyle w:val="style0"/>
        <w:spacing w:after="200" w:lineRule="auto" w:line="360"/>
        <w:jc w:val="both"/>
        <w:rPr/>
      </w:pPr>
      <w:r>
        <w:rPr>
          <w:rFonts w:ascii="Times New Roman" w:cs="Times New Roman" w:eastAsia="Times New Roman" w:hAnsi="Times New Roman"/>
          <w:sz w:val="24"/>
          <w:szCs w:val="24"/>
        </w:rPr>
        <w:t>In addition, the project encouraged continuous learning and adaptability. Exploring new technologies, workflow-design techniques, and development tools required a willingness to learn and apply new knowledge. This mindset supports long-term personal growth and career advancement in the technology field.</w:t>
      </w:r>
    </w:p>
    <w:p w14:paraId="FC43CEAC">
      <w:pPr>
        <w:pStyle w:val="style0"/>
        <w:spacing w:before="200" w:after="120"/>
        <w:rPr/>
      </w:pPr>
      <w:r>
        <w:rPr>
          <w:rFonts w:ascii="Times New Roman" w:cs="Times New Roman" w:eastAsia="Times New Roman" w:hAnsi="Times New Roman"/>
          <w:b/>
          <w:bCs/>
          <w:i/>
          <w:iCs/>
          <w:sz w:val="24"/>
          <w:szCs w:val="24"/>
        </w:rPr>
        <w:t>Collaboration and Communication</w:t>
      </w:r>
    </w:p>
    <w:p w14:paraId="E9EC83AC">
      <w:pPr>
        <w:pStyle w:val="style0"/>
        <w:spacing w:after="200" w:lineRule="auto" w:line="360"/>
        <w:jc w:val="both"/>
        <w:rPr/>
      </w:pPr>
      <w:r>
        <w:rPr>
          <w:rFonts w:ascii="Times New Roman" w:cs="Times New Roman" w:eastAsia="Times New Roman" w:hAnsi="Times New Roman"/>
          <w:sz w:val="24"/>
          <w:szCs w:val="24"/>
        </w:rPr>
        <w:t>The project improved collaboration skills through discussions, feedback sessions, and interactions with mentors, faculty members, and peers. Sharing ideas and receiving suggestions helped refine the project design and implementation process. Effective collaboration contributed to achieving better project outcomes.</w:t>
      </w:r>
    </w:p>
    <w:p w14:paraId="FCD517F0">
      <w:pPr>
        <w:pStyle w:val="style0"/>
        <w:spacing w:after="200" w:lineRule="auto" w:line="360"/>
        <w:jc w:val="both"/>
        <w:rPr/>
      </w:pPr>
      <w:r>
        <w:rPr>
          <w:rFonts w:ascii="Times New Roman" w:cs="Times New Roman" w:eastAsia="Times New Roman" w:hAnsi="Times New Roman"/>
          <w:sz w:val="24"/>
          <w:szCs w:val="24"/>
        </w:rPr>
        <w:t>Communication skills were strengthened through the preparation of project reports, presentations, and technical documentation. Explaining complex technical concepts in a clear and understandable manner helped improve written and verbal communication abilities. These skills are essential for academic success and professional effectiveness.</w:t>
      </w:r>
    </w:p>
    <w:p w14:paraId="183338A1">
      <w:pPr>
        <w:pStyle w:val="style0"/>
        <w:spacing w:after="200" w:lineRule="auto" w:line="360"/>
        <w:jc w:val="both"/>
        <w:rPr/>
      </w:pPr>
      <w:r>
        <w:rPr>
          <w:rFonts w:ascii="Times New Roman" w:cs="Times New Roman" w:eastAsia="Times New Roman" w:hAnsi="Times New Roman"/>
          <w:sz w:val="24"/>
          <w:szCs w:val="24"/>
        </w:rPr>
        <w:t>The project also highlighted the importance of teamwork and knowledge sharing in solving technical challenges. Engaging with others to discuss problems and explore solutions encouraged a cooperative working approach. This experience reinforced the value of communication and collaboration in successful software development projects.</w:t>
      </w:r>
    </w:p>
    <w:p w14:paraId="BD32F57C">
      <w:pPr>
        <w:pStyle w:val="style4098"/>
        <w:spacing w:before="300" w:after="160"/>
        <w:rPr/>
      </w:pPr>
      <w:r>
        <w:rPr>
          <w:rFonts w:ascii="Times New Roman" w:cs="Times New Roman" w:eastAsia="Times New Roman" w:hAnsi="Times New Roman"/>
          <w:b/>
          <w:bCs/>
          <w:sz w:val="26"/>
          <w:szCs w:val="26"/>
        </w:rPr>
        <w:t>5.3 Application of Engineering Standards</w:t>
      </w:r>
    </w:p>
    <w:p w14:paraId="760EED35">
      <w:pPr>
        <w:pStyle w:val="style0"/>
        <w:spacing w:after="200" w:lineRule="auto" w:line="360"/>
        <w:jc w:val="both"/>
        <w:rPr/>
      </w:pPr>
      <w:r>
        <w:rPr>
          <w:rFonts w:ascii="Times New Roman" w:cs="Times New Roman" w:eastAsia="Times New Roman" w:hAnsi="Times New Roman"/>
          <w:sz w:val="24"/>
          <w:szCs w:val="24"/>
        </w:rPr>
        <w:t>The project applied software engineering principles throughout the development lifecycle, including requirement analysis, system design, implementation, testing, and documentation. Following a structured development process helped ensure project quality and maintainability. These practices contributed to the successful completion of the system.</w:t>
      </w:r>
    </w:p>
    <w:p w14:paraId="D6D1F6F9">
      <w:pPr>
        <w:pStyle w:val="style0"/>
        <w:spacing w:after="200" w:lineRule="auto" w:line="360"/>
        <w:jc w:val="both"/>
        <w:rPr/>
      </w:pPr>
      <w:r>
        <w:rPr>
          <w:rFonts w:ascii="Times New Roman" w:cs="Times New Roman" w:eastAsia="Times New Roman" w:hAnsi="Times New Roman"/>
          <w:sz w:val="24"/>
          <w:szCs w:val="24"/>
        </w:rPr>
        <w:t>Security and reliability engineering standards were applied through the use of authentication, authorization, input validation, and transactional consistency mechanisms. The principles of confidentiality, integrity, and availability guided the design of the allocation portal. Applying these standards helped create a dependable environment for managing shared devices.</w:t>
      </w:r>
    </w:p>
    <w:p w14:paraId="B81B7CD4">
      <w:pPr>
        <w:pStyle w:val="style0"/>
        <w:spacing w:after="200" w:lineRule="auto" w:line="360"/>
        <w:jc w:val="both"/>
        <w:rPr/>
      </w:pPr>
      <w:r>
        <w:rPr>
          <w:rFonts w:ascii="Times New Roman" w:cs="Times New Roman" w:eastAsia="Times New Roman" w:hAnsi="Times New Roman"/>
          <w:sz w:val="24"/>
          <w:szCs w:val="24"/>
        </w:rPr>
        <w:t>Coding standards, testing procedures, and documentation practices were also followed to improve system reliability and readability. Regular testing ensured that the implemented features functioned correctly and met the intended requirements. The use of engineering standards enhanced the professionalism and quality of the final solution.</w:t>
      </w:r>
    </w:p>
    <w:p w14:paraId="8BB6B62A">
      <w:pPr>
        <w:pStyle w:val="style4098"/>
        <w:spacing w:before="300" w:after="160"/>
        <w:rPr/>
      </w:pPr>
      <w:r>
        <w:rPr>
          <w:rFonts w:ascii="Times New Roman" w:cs="Times New Roman" w:eastAsia="Times New Roman" w:hAnsi="Times New Roman"/>
          <w:b/>
          <w:bCs/>
          <w:sz w:val="26"/>
          <w:szCs w:val="26"/>
        </w:rPr>
        <w:t>5.4 Insights into the Industry</w:t>
      </w:r>
    </w:p>
    <w:p w14:paraId="2AE6D439">
      <w:pPr>
        <w:pStyle w:val="style0"/>
        <w:spacing w:after="200" w:lineRule="auto" w:line="360"/>
        <w:jc w:val="both"/>
        <w:rPr/>
      </w:pPr>
      <w:r>
        <w:rPr>
          <w:rFonts w:ascii="Times New Roman" w:cs="Times New Roman" w:eastAsia="Times New Roman" w:hAnsi="Times New Roman"/>
          <w:sz w:val="24"/>
          <w:szCs w:val="24"/>
        </w:rPr>
        <w:t>The project provided valuable insights into the growing importance of resource-management systems within the education and library sectors. Institutions increasingly rely on digital platforms to manage shared assets efficiently and transparently. Reservation management and access control have become critical components of modern institutional infrastructure.</w:t>
      </w:r>
    </w:p>
    <w:p w14:paraId="59D4F501">
      <w:pPr>
        <w:pStyle w:val="style0"/>
        <w:spacing w:after="200" w:lineRule="auto" w:line="360"/>
        <w:jc w:val="both"/>
        <w:rPr/>
      </w:pPr>
      <w:r>
        <w:rPr>
          <w:rFonts w:ascii="Times New Roman" w:cs="Times New Roman" w:eastAsia="Times New Roman" w:hAnsi="Times New Roman"/>
          <w:sz w:val="24"/>
          <w:szCs w:val="24"/>
        </w:rPr>
        <w:t>The development process highlighted the industry's emphasis on reliable, user-centered system design and proactive conflict management. Institutions are adopting automated tools to reduce administrative overhead and improve resource utilization. This trend demonstrates the increasing demand for professionals with expertise in workflow automation and secure application development.</w:t>
      </w:r>
    </w:p>
    <w:p w14:paraId="960B3248">
      <w:pPr>
        <w:pStyle w:val="style0"/>
        <w:spacing w:after="200" w:lineRule="auto" w:line="360"/>
        <w:jc w:val="both"/>
        <w:rPr/>
      </w:pPr>
      <w:r>
        <w:rPr>
          <w:rFonts w:ascii="Times New Roman" w:cs="Times New Roman" w:eastAsia="Times New Roman" w:hAnsi="Times New Roman"/>
          <w:sz w:val="24"/>
          <w:szCs w:val="24"/>
        </w:rPr>
        <w:t>The project also revealed the significance of combining automation with usability. Modern institutions require systems that not only track resources accurately but also enhance the convenience and experience of end users. Combining reliability with usability has become a key objective in the development of successful software products and services.</w:t>
      </w:r>
    </w:p>
    <w:p w14:paraId="D10815E3">
      <w:pPr>
        <w:pStyle w:val="style4098"/>
        <w:spacing w:before="300" w:after="160"/>
        <w:rPr/>
      </w:pPr>
      <w:r>
        <w:rPr>
          <w:rFonts w:ascii="Times New Roman" w:cs="Times New Roman" w:eastAsia="Times New Roman" w:hAnsi="Times New Roman"/>
          <w:b/>
          <w:bCs/>
          <w:sz w:val="26"/>
          <w:szCs w:val="26"/>
        </w:rPr>
        <w:t>5.5 Conclusion of Personal Development</w:t>
      </w:r>
    </w:p>
    <w:p w14:paraId="3DCF2062">
      <w:pPr>
        <w:pStyle w:val="style0"/>
        <w:spacing w:after="200" w:lineRule="auto" w:line="360"/>
        <w:jc w:val="both"/>
        <w:rPr/>
      </w:pPr>
      <w:r>
        <w:rPr>
          <w:rFonts w:ascii="Times New Roman" w:cs="Times New Roman" w:eastAsia="Times New Roman" w:hAnsi="Times New Roman"/>
          <w:sz w:val="24"/>
          <w:szCs w:val="24"/>
        </w:rPr>
        <w:t>Working on this project contributed significantly to personal and professional growth by strengthening technical knowledge and practical development skills. The experience improved understanding of resource-management concepts, software engineering practices, and secure system design. These skills are highly valuable for future academic and professional endeavors.</w:t>
      </w:r>
    </w:p>
    <w:p w14:paraId="AB10A181">
      <w:pPr>
        <w:pStyle w:val="style0"/>
        <w:spacing w:after="200" w:lineRule="auto" w:line="360"/>
        <w:jc w:val="both"/>
        <w:rPr/>
      </w:pPr>
      <w:r>
        <w:rPr>
          <w:rFonts w:ascii="Times New Roman" w:cs="Times New Roman" w:eastAsia="Times New Roman" w:hAnsi="Times New Roman"/>
          <w:sz w:val="24"/>
          <w:szCs w:val="24"/>
        </w:rPr>
        <w:t>The project enhanced problem-solving abilities by requiring the identification, analysis, and resolution of various technical challenges. It also improved project management, planning, and decision-making skills through the execution of different development stages. These experiences contributed to greater confidence in handling complex software projects.</w:t>
      </w:r>
    </w:p>
    <w:p w14:paraId="36F8B825">
      <w:pPr>
        <w:pStyle w:val="style0"/>
        <w:spacing w:after="200" w:lineRule="auto" w:line="360"/>
        <w:jc w:val="both"/>
        <w:rPr/>
      </w:pPr>
      <w:r>
        <w:rPr>
          <w:rFonts w:ascii="Times New Roman" w:cs="Times New Roman" w:eastAsia="Times New Roman" w:hAnsi="Times New Roman"/>
          <w:sz w:val="24"/>
          <w:szCs w:val="24"/>
        </w:rPr>
        <w:t>Overall, the project served as an important learning experience that combined theoretical knowledge with practical application. It reinforced the importance of continuous learning, innovation, and adherence to engineering standards. The knowledge and skills gained from this project provide a strong foundation for future work in software development and resource-management systems.</w:t>
      </w:r>
    </w:p>
    <w:p w14:paraId="9DBA25C8">
      <w:pPr>
        <w:pStyle w:val="style0"/>
        <w:rPr/>
        <w:sectPr>
          <w:pgSz w:w="11906" w:h="16838" w:orient="portrait"/>
          <w:pgMar w:top="1440" w:right="1440" w:bottom="1440" w:left="1440" w:header="708" w:footer="708" w:gutter="0"/>
          <w:docGrid w:linePitch="360"/>
        </w:sectPr>
      </w:pPr>
    </w:p>
    <w:p w14:paraId="892C3546">
      <w:pPr>
        <w:pStyle w:val="style4097"/>
        <w:pageBreakBefore/>
        <w:spacing w:before="400" w:after="240"/>
        <w:rPr/>
      </w:pPr>
      <w:r>
        <w:rPr>
          <w:rFonts w:ascii="Times New Roman" w:cs="Times New Roman" w:eastAsia="Times New Roman" w:hAnsi="Times New Roman"/>
          <w:b/>
          <w:bCs/>
          <w:sz w:val="32"/>
          <w:szCs w:val="32"/>
        </w:rPr>
        <w:t>CONCLUSION</w:t>
      </w:r>
    </w:p>
    <w:p w14:paraId="120C4146">
      <w:pPr>
        <w:pStyle w:val="style0"/>
        <w:spacing w:after="200" w:lineRule="auto" w:line="360"/>
        <w:jc w:val="both"/>
        <w:rPr/>
      </w:pPr>
      <w:r>
        <w:rPr>
          <w:rFonts w:ascii="Times New Roman" w:cs="Times New Roman" w:eastAsia="Times New Roman" w:hAnsi="Times New Roman"/>
          <w:sz w:val="24"/>
          <w:szCs w:val="24"/>
        </w:rPr>
        <w:t>The Design and Implementation of an Intelligent E-Reader Allocation Portal for Digital Library Resource Management successfully addressed the challenges associated with manual device tracking and allocation. The system provided a centralized platform for managing e-reader reservations while ensuring that only authorized staff could modify the device catalog through role-based permissions. The implementation demonstrated the effectiveness of combining automated workflows with user-friendly reservation features.</w:t>
      </w:r>
    </w:p>
    <w:p w14:paraId="7F5D4E53">
      <w:pPr>
        <w:pStyle w:val="style0"/>
        <w:spacing w:after="200" w:lineRule="auto" w:line="360"/>
        <w:jc w:val="both"/>
        <w:rPr/>
      </w:pPr>
      <w:r>
        <w:rPr>
          <w:rFonts w:ascii="Times New Roman" w:cs="Times New Roman" w:eastAsia="Times New Roman" w:hAnsi="Times New Roman"/>
          <w:sz w:val="24"/>
          <w:szCs w:val="24"/>
        </w:rPr>
        <w:t>The project also incorporated an Intelligent Allocation Advisory module that evaluated device availability and reservation timing to recommend suitable devices and flag potential conflicts. This feature enhanced operational efficiency and encouraged proactive management of the device fleet. By integrating intelligent guidance with reservation and inventory tracking, the system offered a comprehensive approach to managing shared digital reading devices.</w:t>
      </w:r>
    </w:p>
    <w:p w14:paraId="F749D69B">
      <w:pPr>
        <w:pStyle w:val="style0"/>
        <w:spacing w:after="200" w:lineRule="auto" w:line="360"/>
        <w:jc w:val="both"/>
        <w:rPr/>
      </w:pPr>
      <w:r>
        <w:rPr>
          <w:rFonts w:ascii="Times New Roman" w:cs="Times New Roman" w:eastAsia="Times New Roman" w:hAnsi="Times New Roman"/>
          <w:sz w:val="24"/>
          <w:szCs w:val="24"/>
        </w:rPr>
        <w:t>Overall, the proposed solution improved allocation accuracy, access management, and resource utilization while maintaining usability and reliability. The project successfully achieved its objectives and demonstrated the importance of well-designed resource-management software in addressing modern institutional needs. Future enhancements such as barcode/RFID integration, predictive demand forecasting, and mobile accessibility can further strengthen the system and increase its effectiveness in managing shared e-reader devices.</w:t>
      </w:r>
    </w:p>
    <w:p w14:paraId="23DE9374">
      <w:pPr>
        <w:pStyle w:val="style0"/>
        <w:rPr/>
        <w:sectPr>
          <w:pgSz w:w="11906" w:h="16838" w:orient="portrait"/>
          <w:pgMar w:top="1440" w:right="1440" w:bottom="1440" w:left="1440" w:header="708" w:footer="708" w:gutter="0"/>
          <w:docGrid w:linePitch="360"/>
        </w:sectPr>
      </w:pPr>
    </w:p>
    <w:p w14:paraId="973ACA63">
      <w:pPr>
        <w:pStyle w:val="style4097"/>
        <w:pageBreakBefore/>
        <w:spacing w:before="400" w:after="240"/>
        <w:rPr/>
      </w:pPr>
      <w:r>
        <w:rPr>
          <w:rFonts w:ascii="Times New Roman" w:cs="Times New Roman" w:eastAsia="Times New Roman" w:hAnsi="Times New Roman"/>
          <w:b/>
          <w:bCs/>
          <w:sz w:val="32"/>
          <w:szCs w:val="32"/>
        </w:rPr>
        <w:t>REFERENCES</w:t>
      </w:r>
    </w:p>
    <w:p w14:paraId="EA5DAA5A">
      <w:pPr>
        <w:pStyle w:val="style0"/>
        <w:spacing w:after="200" w:lineRule="auto" w:line="360"/>
        <w:jc w:val="left"/>
        <w:rPr/>
      </w:pPr>
      <w:r>
        <w:rPr>
          <w:rFonts w:ascii="Times New Roman" w:cs="Times New Roman" w:eastAsia="Times New Roman" w:hAnsi="Times New Roman"/>
          <w:sz w:val="24"/>
          <w:szCs w:val="24"/>
        </w:rPr>
        <w:t>1. National Institute of Standards and Technology, Digital Identity Guidelines (SP 800-63B), NIST Special Publication, 2023.</w:t>
      </w:r>
    </w:p>
    <w:p w14:paraId="245779C2">
      <w:pPr>
        <w:pStyle w:val="style0"/>
        <w:spacing w:after="200" w:lineRule="auto" w:line="360"/>
        <w:jc w:val="left"/>
        <w:rPr/>
      </w:pPr>
      <w:r>
        <w:rPr>
          <w:rFonts w:ascii="Times New Roman" w:cs="Times New Roman" w:eastAsia="Times New Roman" w:hAnsi="Times New Roman"/>
          <w:sz w:val="24"/>
          <w:szCs w:val="24"/>
        </w:rPr>
        <w:t>2. Open Web Application Security Project, OWASP Authentication Cheat Sheet, OWASP Foundation, 2024.</w:t>
      </w:r>
    </w:p>
    <w:p w14:paraId="087F760A">
      <w:pPr>
        <w:pStyle w:val="style0"/>
        <w:spacing w:after="200" w:lineRule="auto" w:line="360"/>
        <w:jc w:val="left"/>
        <w:rPr/>
      </w:pPr>
      <w:r>
        <w:rPr>
          <w:rFonts w:ascii="Times New Roman" w:cs="Times New Roman" w:eastAsia="Times New Roman" w:hAnsi="Times New Roman"/>
          <w:sz w:val="24"/>
          <w:szCs w:val="24"/>
        </w:rPr>
        <w:t>3. International Organization for Standardization, ISO/IEC 27001: Information Security Management Systems, ISO Publications, 2022.</w:t>
      </w:r>
    </w:p>
    <w:p w14:paraId="2D267298">
      <w:pPr>
        <w:pStyle w:val="style0"/>
        <w:spacing w:after="200" w:lineRule="auto" w:line="360"/>
        <w:jc w:val="left"/>
        <w:rPr/>
      </w:pPr>
      <w:r>
        <w:rPr>
          <w:rFonts w:ascii="Times New Roman" w:cs="Times New Roman" w:eastAsia="Times New Roman" w:hAnsi="Times New Roman"/>
          <w:sz w:val="24"/>
          <w:szCs w:val="24"/>
        </w:rPr>
        <w:t>4. Database System Concepts, Abraham Silberschatz, Henry F. Korth, S. Sudarshan, 7th Edition, McGraw-Hill Education, 2020.</w:t>
      </w:r>
    </w:p>
    <w:p w14:paraId="A62AF0E8">
      <w:pPr>
        <w:pStyle w:val="style0"/>
        <w:spacing w:after="200" w:lineRule="auto" w:line="360"/>
        <w:jc w:val="left"/>
        <w:rPr/>
      </w:pPr>
      <w:r>
        <w:rPr>
          <w:rFonts w:ascii="Times New Roman" w:cs="Times New Roman" w:eastAsia="Times New Roman" w:hAnsi="Times New Roman"/>
          <w:sz w:val="24"/>
          <w:szCs w:val="24"/>
        </w:rPr>
        <w:t>5. Software Engineering: A Practitioner's Approach, Roger S. Pressman, Bruce R. Maxim, 9th Edition, McGraw-Hill Education, 2019.</w:t>
      </w:r>
    </w:p>
    <w:p w14:paraId="A28275DF">
      <w:pPr>
        <w:pStyle w:val="style0"/>
        <w:spacing w:after="200" w:lineRule="auto" w:line="360"/>
        <w:jc w:val="left"/>
        <w:rPr/>
      </w:pPr>
      <w:r>
        <w:rPr>
          <w:rFonts w:ascii="Times New Roman" w:cs="Times New Roman" w:eastAsia="Times New Roman" w:hAnsi="Times New Roman"/>
          <w:sz w:val="24"/>
          <w:szCs w:val="24"/>
        </w:rPr>
        <w:t>6. Resource Management, "Role-Based Access Control Models for Shared Asset Systems," IEEE Access, Vol. 9, 2021, pp. 45678–45689.</w:t>
      </w:r>
    </w:p>
    <w:p w14:paraId="C8F81177">
      <w:pPr>
        <w:pStyle w:val="style0"/>
        <w:spacing w:after="200" w:lineRule="auto" w:line="360"/>
        <w:jc w:val="left"/>
        <w:rPr/>
      </w:pPr>
      <w:r>
        <w:rPr>
          <w:rFonts w:ascii="Times New Roman" w:cs="Times New Roman" w:eastAsia="Times New Roman" w:hAnsi="Times New Roman"/>
          <w:sz w:val="24"/>
          <w:szCs w:val="24"/>
        </w:rPr>
        <w:t>7. Library Science, "Automated Reservation and Circulation Systems for Digital Devices," Springer Journal of Library and Information Science, Vol. 14, 2022, pp. 112–125.</w:t>
      </w:r>
    </w:p>
    <w:p w14:paraId="884536F2">
      <w:pPr>
        <w:pStyle w:val="style0"/>
        <w:spacing w:after="200" w:lineRule="auto" w:line="360"/>
        <w:jc w:val="left"/>
        <w:rPr/>
      </w:pPr>
      <w:r>
        <w:rPr>
          <w:rFonts w:ascii="Times New Roman" w:cs="Times New Roman" w:eastAsia="Times New Roman" w:hAnsi="Times New Roman"/>
          <w:sz w:val="24"/>
          <w:szCs w:val="24"/>
        </w:rPr>
        <w:t>8. Association for Computing Machinery, "User-Centered Design for Resource Allocation Systems," ACM Computing Surveys, Vol. 55, No. 4, 2023, pp. 1–28.</w:t>
      </w:r>
    </w:p>
    <w:p w14:paraId="3B99F16D">
      <w:pPr>
        <w:pStyle w:val="style0"/>
        <w:spacing w:after="200" w:lineRule="auto" w:line="360"/>
        <w:jc w:val="left"/>
        <w:rPr/>
      </w:pPr>
      <w:r>
        <w:rPr>
          <w:rFonts w:ascii="Times New Roman" w:cs="Times New Roman" w:eastAsia="Times New Roman" w:hAnsi="Times New Roman"/>
          <w:sz w:val="24"/>
          <w:szCs w:val="24"/>
        </w:rPr>
        <w:t>9. Artificial Intelligence, "Intelligent Recommendation Systems for Resource Scheduling Using Machine Learning," Elsevier Computers &amp; Security, Vol. 118, 2022, pp. 102734.</w:t>
      </w:r>
    </w:p>
    <w:p w14:paraId="3FF45BC1">
      <w:pPr>
        <w:pStyle w:val="style0"/>
        <w:spacing w:after="200" w:lineRule="auto" w:line="360"/>
        <w:jc w:val="left"/>
        <w:rPr/>
      </w:pPr>
      <w:r>
        <w:rPr>
          <w:rFonts w:ascii="Times New Roman" w:cs="Times New Roman" w:eastAsia="Times New Roman" w:hAnsi="Times New Roman"/>
          <w:sz w:val="24"/>
          <w:szCs w:val="24"/>
        </w:rPr>
        <w:t>10. Institute of Electrical and Electronics Engineers, "Secure Asset Allocation Architecture for Institutional Applications," IEEE Transactions on Dependable and Secure Computing, Vol. 20, No. 3, 2023, pp. 1456–1468.</w:t>
      </w:r>
    </w:p>
    <w:p w14:paraId="FD20256D">
      <w:pPr>
        <w:pStyle w:val="style0"/>
        <w:rPr/>
        <w:sectPr>
          <w:pgSz w:w="11906" w:h="16838" w:orient="portrait"/>
          <w:pgMar w:top="1440" w:right="1440" w:bottom="1440" w:left="1440" w:header="708" w:footer="708" w:gutter="0"/>
          <w:docGrid w:linePitch="360"/>
        </w:sectPr>
      </w:pPr>
    </w:p>
    <w:p w14:paraId="D787E67E">
      <w:pPr>
        <w:pStyle w:val="style4097"/>
        <w:pageBreakBefore/>
        <w:spacing w:before="400" w:after="240"/>
        <w:rPr/>
      </w:pPr>
      <w:r>
        <w:rPr>
          <w:rFonts w:ascii="Times New Roman" w:cs="Times New Roman" w:eastAsia="Times New Roman" w:hAnsi="Times New Roman"/>
          <w:b/>
          <w:bCs/>
          <w:sz w:val="32"/>
          <w:szCs w:val="32"/>
        </w:rPr>
        <w:t>APPENDIX (CODE &amp; OUTPUT)</w:t>
      </w:r>
    </w:p>
    <w:p w14:paraId="A00E0FD2">
      <w:pPr>
        <w:pStyle w:val="style0"/>
        <w:spacing w:after="200" w:lineRule="auto" w:line="360"/>
        <w:jc w:val="both"/>
        <w:rPr/>
      </w:pPr>
      <w:r>
        <w:rPr>
          <w:rFonts w:ascii="Times New Roman" w:cs="Times New Roman" w:eastAsia="Times New Roman" w:hAnsi="Times New Roman"/>
          <w:sz w:val="24"/>
          <w:szCs w:val="24"/>
        </w:rPr>
        <w:t>This section contains representative code excerpts and screenshots of the implemented system. Replace the placeholders below with actual code listings and screen captures from your working E-Reader Allocation Portal application (e.g., the device entity/model class, the allocation service handling reservation and return logic, the REST controller for user/device management, and screenshots of the login page, admin dashboard, and reservation/my-devices views).</w:t>
      </w:r>
    </w:p>
    <w:p w14:paraId="F3434154">
      <w:pPr>
        <w:pStyle w:val="style0"/>
        <w:shd w:val="clear" w:color="auto" w:fill="1e1e1e"/>
        <w:spacing w:after="160"/>
        <w:rPr/>
      </w:pPr>
      <w:r>
        <w:rPr>
          <w:rFonts w:ascii="Courier New" w:cs="Courier New" w:eastAsia="Courier New" w:hAnsi="Courier New"/>
          <w:color w:val="d4d4d4"/>
          <w:sz w:val="20"/>
          <w:szCs w:val="20"/>
        </w:rPr>
        <w:t>public class EReaderDevice {</w:t>
      </w:r>
    </w:p>
    <w:p w14:paraId="0728834B">
      <w:pPr>
        <w:pStyle w:val="style0"/>
        <w:shd w:val="clear" w:color="auto" w:fill="1e1e1e"/>
        <w:spacing w:after="160"/>
        <w:rPr/>
      </w:pPr>
      <w:r>
        <w:rPr>
          <w:rFonts w:ascii="Courier New" w:cs="Courier New" w:eastAsia="Courier New" w:hAnsi="Courier New"/>
          <w:color w:val="d4d4d4"/>
          <w:sz w:val="20"/>
          <w:szCs w:val="20"/>
        </w:rPr>
        <w:t xml:space="preserve">    private Long id;
    private String deviceCode;
    private String model;
    private String status; // AVAILABLE, RESERVED, ISSUED, MAINTENANCE
    private String currentHolderId;
    private LocalDateTime dueDate;
    // getters, setters, and allocation logic
}</w:t>
      </w:r>
    </w:p>
    <w:p w14:paraId="8384AA86">
      <w:pPr>
        <w:pStyle w:val="style0"/>
        <w:spacing w:after="200" w:lineRule="auto" w:line="360"/>
        <w:jc w:val="both"/>
        <w:rPr/>
      </w:pPr>
      <w:r>
        <w:rPr>
          <w:rFonts w:ascii="Times New Roman" w:cs="Times New Roman" w:eastAsia="Times New Roman" w:hAnsi="Times New Roman"/>
          <w:sz w:val="24"/>
          <w:szCs w:val="24"/>
        </w:rPr>
        <w:t>[Insert additional code listings and application screenshots here.]</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06c3985-cbb9-4938-bcb1-697e26511a88"/>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5154</Words>
  <Characters>34634</Characters>
  <Application>WPS Office</Application>
  <Paragraphs>250</Paragraphs>
  <CharactersWithSpaces>39816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2026-08-30T13:53:17Z</dcterms:created>
  <dc:creator>Un-named</dc:creator>
  <lastModifiedBy>LAVA LXX524</lastModifiedBy>
  <dcterms:modified xsi:type="dcterms:W3CDTF">2026-08-30T14:15:34Z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6fa78cc9209541b18600c2812d48c7c0_23</vt:lpwstr>
  </property>
</Properties>
</file>