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088463B" wp14:paraId="123DF0A4" wp14:textId="5D6E0EDB">
      <w:pPr>
        <w:pStyle w:val="Title"/>
        <w:rPr>
          <w:noProof w:val="0"/>
          <w:lang w:val="en-US"/>
        </w:rPr>
      </w:pPr>
      <w:r w:rsidRPr="6088463B" w:rsidR="27581A84">
        <w:rPr>
          <w:noProof w:val="0"/>
          <w:lang w:val="en-US"/>
        </w:rPr>
        <w:t>🚀Deploying a Microservices Application on a Bare-Metal Kubernetes Cluster</w:t>
      </w:r>
    </w:p>
    <w:p xmlns:wp14="http://schemas.microsoft.com/office/word/2010/wordml" w:rsidP="6088463B" wp14:paraId="2BD92522" wp14:textId="36010338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5A70B5E0" wp14:textId="51C100BC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69488255" wp14:textId="42EE3C8F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1E6D0D37" wp14:textId="2CE43434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02BB2933" wp14:textId="77594DCB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470DAAD0" wp14:textId="33DF4A37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785D2961" wp14:textId="5D4CA017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1F83AC44" wp14:textId="2B4BE764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11674128" wp14:textId="0EE784F6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2E7AE6D7" wp14:textId="5961AA96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269A611F" wp14:textId="0583A6E2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10F90CB0" wp14:textId="4FA225BA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1165B2AC" wp14:textId="542F5412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2DB80ED2" wp14:textId="11A38205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2E7A8529" wp14:textId="4019184B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54FEDB41" wp14:textId="3D1F5096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1742DE4D" wp14:textId="1B4C7D47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737FB8CE" wp14:textId="0E306E2B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721EA69B" wp14:textId="79078028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24C1216E" wp14:textId="66B06D2F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7F60A51F" wp14:textId="52AE4CC1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752D0326" wp14:textId="2A9D30E7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3E85EEEB" wp14:textId="74B52955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56E14800" wp14:textId="427E4AFA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65EAC7A2" wp14:textId="3620F14B">
      <w:pPr>
        <w:pStyle w:val="Heading2"/>
        <w:rPr>
          <w:noProof w:val="0"/>
          <w:lang w:val="en-US"/>
        </w:rPr>
      </w:pPr>
      <w:r w:rsidRPr="6088463B" w:rsidR="664DFF20">
        <w:rPr>
          <w:noProof w:val="0"/>
          <w:lang w:val="en-US"/>
        </w:rPr>
        <w:t>Table of contents</w:t>
      </w:r>
    </w:p>
    <w:p xmlns:wp14="http://schemas.microsoft.com/office/word/2010/wordml" w:rsidP="6088463B" wp14:paraId="58D3043B" wp14:textId="10A2C3AF">
      <w:pPr>
        <w:pStyle w:val="Normal"/>
        <w:rPr>
          <w:noProof w:val="0"/>
          <w:lang w:val="en-US"/>
        </w:rPr>
      </w:pPr>
    </w:p>
    <w:sdt>
      <w:sdtPr>
        <w:id w:val="1295001922"/>
        <w:docPartObj>
          <w:docPartGallery w:val="Table of Contents"/>
          <w:docPartUnique/>
        </w:docPartObj>
      </w:sdtPr>
      <w:sdtContent>
        <w:p xmlns:wp14="http://schemas.microsoft.com/office/word/2010/wordml" w:rsidP="6088463B" wp14:paraId="5A05477E" wp14:textId="6691BA6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478857958">
            <w:r w:rsidRPr="6088463B" w:rsidR="6088463B">
              <w:rPr>
                <w:rStyle w:val="Hyperlink"/>
              </w:rPr>
              <w:t>Overview</w:t>
            </w:r>
            <w:r>
              <w:tab/>
            </w:r>
            <w:r>
              <w:fldChar w:fldCharType="begin"/>
            </w:r>
            <w:r>
              <w:instrText xml:space="preserve">PAGEREF _Toc1478857958 \h</w:instrText>
            </w:r>
            <w:r>
              <w:fldChar w:fldCharType="separate"/>
            </w:r>
            <w:r w:rsidRPr="6088463B" w:rsidR="6088463B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088463B" wp14:paraId="7123A110" wp14:textId="5DEBE9E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8290647">
            <w:r w:rsidRPr="6088463B" w:rsidR="6088463B">
              <w:rPr>
                <w:rStyle w:val="Hyperlink"/>
              </w:rPr>
              <w:t>Prerequisites</w:t>
            </w:r>
            <w:r>
              <w:tab/>
            </w:r>
            <w:r>
              <w:fldChar w:fldCharType="begin"/>
            </w:r>
            <w:r>
              <w:instrText xml:space="preserve">PAGEREF _Toc38290647 \h</w:instrText>
            </w:r>
            <w:r>
              <w:fldChar w:fldCharType="separate"/>
            </w:r>
            <w:r w:rsidRPr="6088463B" w:rsidR="6088463B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088463B" wp14:paraId="330DE61B" wp14:textId="5D0EAE1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93360642">
            <w:r w:rsidRPr="6088463B" w:rsidR="6088463B">
              <w:rPr>
                <w:rStyle w:val="Hyperlink"/>
              </w:rPr>
              <w:t>Application overview</w:t>
            </w:r>
            <w:r>
              <w:tab/>
            </w:r>
            <w:r>
              <w:fldChar w:fldCharType="begin"/>
            </w:r>
            <w:r>
              <w:instrText xml:space="preserve">PAGEREF _Toc1793360642 \h</w:instrText>
            </w:r>
            <w:r>
              <w:fldChar w:fldCharType="separate"/>
            </w:r>
            <w:r w:rsidRPr="6088463B" w:rsidR="6088463B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088463B" wp14:paraId="32976265" wp14:textId="5999DDB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55677627">
            <w:r w:rsidRPr="6088463B" w:rsidR="6088463B">
              <w:rPr>
                <w:rStyle w:val="Hyperlink"/>
              </w:rPr>
              <w:t>Service Mesh Options</w:t>
            </w:r>
            <w:r>
              <w:tab/>
            </w:r>
            <w:r>
              <w:fldChar w:fldCharType="begin"/>
            </w:r>
            <w:r>
              <w:instrText xml:space="preserve">PAGEREF _Toc1855677627 \h</w:instrText>
            </w:r>
            <w:r>
              <w:fldChar w:fldCharType="separate"/>
            </w:r>
            <w:r w:rsidRPr="6088463B" w:rsidR="6088463B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6088463B" wp14:paraId="3E122A4B" wp14:textId="35F59C2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86670242">
            <w:r w:rsidRPr="6088463B" w:rsidR="6088463B">
              <w:rPr>
                <w:rStyle w:val="Hyperlink"/>
              </w:rPr>
              <w:t>Microservices &amp; Infrastructure</w:t>
            </w:r>
            <w:r>
              <w:tab/>
            </w:r>
            <w:r>
              <w:fldChar w:fldCharType="begin"/>
            </w:r>
            <w:r>
              <w:instrText xml:space="preserve">PAGEREF _Toc1486670242 \h</w:instrText>
            </w:r>
            <w:r>
              <w:fldChar w:fldCharType="separate"/>
            </w:r>
            <w:r w:rsidRPr="6088463B" w:rsidR="6088463B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6088463B" wp14:paraId="2BBFB967" wp14:textId="6F74FAD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22007314">
            <w:r w:rsidRPr="6088463B" w:rsidR="6088463B">
              <w:rPr>
                <w:rStyle w:val="Hyperlink"/>
              </w:rPr>
              <w:t>Namespace &amp; Sidecar Setup</w:t>
            </w:r>
            <w:r>
              <w:tab/>
            </w:r>
            <w:r>
              <w:fldChar w:fldCharType="begin"/>
            </w:r>
            <w:r>
              <w:instrText xml:space="preserve">PAGEREF _Toc722007314 \h</w:instrText>
            </w:r>
            <w:r>
              <w:fldChar w:fldCharType="separate"/>
            </w:r>
            <w:r w:rsidRPr="6088463B" w:rsidR="6088463B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6088463B" wp14:paraId="34F3B654" wp14:textId="6114DEA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92294491">
            <w:r w:rsidRPr="6088463B" w:rsidR="6088463B">
              <w:rPr>
                <w:rStyle w:val="Hyperlink"/>
              </w:rPr>
              <w:t>Minikube Installation</w:t>
            </w:r>
            <w:r>
              <w:tab/>
            </w:r>
            <w:r>
              <w:fldChar w:fldCharType="begin"/>
            </w:r>
            <w:r>
              <w:instrText xml:space="preserve">PAGEREF _Toc1992294491 \h</w:instrText>
            </w:r>
            <w:r>
              <w:fldChar w:fldCharType="separate"/>
            </w:r>
            <w:r w:rsidRPr="6088463B" w:rsidR="6088463B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6088463B" wp14:paraId="67627986" wp14:textId="75707DD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58355298">
            <w:r w:rsidRPr="6088463B" w:rsidR="6088463B">
              <w:rPr>
                <w:rStyle w:val="Hyperlink"/>
              </w:rPr>
              <w:t>Kubectl Installation</w:t>
            </w:r>
            <w:r>
              <w:tab/>
            </w:r>
            <w:r>
              <w:fldChar w:fldCharType="begin"/>
            </w:r>
            <w:r>
              <w:instrText xml:space="preserve">PAGEREF _Toc1758355298 \h</w:instrText>
            </w:r>
            <w:r>
              <w:fldChar w:fldCharType="separate"/>
            </w:r>
            <w:r w:rsidRPr="6088463B" w:rsidR="6088463B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6088463B" wp14:paraId="2F84930E" wp14:textId="2120E2B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3211941">
            <w:r w:rsidRPr="6088463B" w:rsidR="6088463B">
              <w:rPr>
                <w:rStyle w:val="Hyperlink"/>
              </w:rPr>
              <w:t>Starting the Minikube Cluster</w:t>
            </w:r>
            <w:r>
              <w:tab/>
            </w:r>
            <w:r>
              <w:fldChar w:fldCharType="begin"/>
            </w:r>
            <w:r>
              <w:instrText xml:space="preserve">PAGEREF _Toc1233211941 \h</w:instrText>
            </w:r>
            <w:r>
              <w:fldChar w:fldCharType="separate"/>
            </w:r>
            <w:r w:rsidRPr="6088463B" w:rsidR="6088463B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6088463B" wp14:paraId="440C8CAF" wp14:textId="4607892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08577432">
            <w:r w:rsidRPr="6088463B" w:rsidR="6088463B">
              <w:rPr>
                <w:rStyle w:val="Hyperlink"/>
              </w:rPr>
              <w:t>Deploying the Pitstop Application</w:t>
            </w:r>
            <w:r>
              <w:tab/>
            </w:r>
            <w:r>
              <w:fldChar w:fldCharType="begin"/>
            </w:r>
            <w:r>
              <w:instrText xml:space="preserve">PAGEREF _Toc408577432 \h</w:instrText>
            </w:r>
            <w:r>
              <w:fldChar w:fldCharType="separate"/>
            </w:r>
            <w:r w:rsidRPr="6088463B" w:rsidR="6088463B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6088463B" wp14:paraId="38D1F047" wp14:textId="32C5EF7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52112218">
            <w:r w:rsidRPr="6088463B" w:rsidR="6088463B">
              <w:rPr>
                <w:rStyle w:val="Hyperlink"/>
              </w:rPr>
              <w:t>Verifying the Services</w:t>
            </w:r>
            <w:r>
              <w:tab/>
            </w:r>
            <w:r>
              <w:fldChar w:fldCharType="begin"/>
            </w:r>
            <w:r>
              <w:instrText xml:space="preserve">PAGEREF _Toc952112218 \h</w:instrText>
            </w:r>
            <w:r>
              <w:fldChar w:fldCharType="separate"/>
            </w:r>
            <w:r w:rsidRPr="6088463B" w:rsidR="6088463B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6088463B" wp14:paraId="69A3182D" wp14:textId="7F2B725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46509143">
            <w:r w:rsidRPr="6088463B" w:rsidR="6088463B">
              <w:rPr>
                <w:rStyle w:val="Hyperlink"/>
              </w:rPr>
              <w:t>Final Remarks</w:t>
            </w:r>
            <w:r>
              <w:tab/>
            </w:r>
            <w:r>
              <w:fldChar w:fldCharType="begin"/>
            </w:r>
            <w:r>
              <w:instrText xml:space="preserve">PAGEREF _Toc1846509143 \h</w:instrText>
            </w:r>
            <w:r>
              <w:fldChar w:fldCharType="separate"/>
            </w:r>
            <w:r w:rsidRPr="6088463B" w:rsidR="6088463B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6088463B" wp14:paraId="16F9A6EF" wp14:textId="63E66C1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68418272">
            <w:r w:rsidRPr="6088463B" w:rsidR="6088463B">
              <w:rPr>
                <w:rStyle w:val="Hyperlink"/>
              </w:rPr>
              <w:t>References</w:t>
            </w:r>
            <w:r>
              <w:tab/>
            </w:r>
            <w:r>
              <w:fldChar w:fldCharType="begin"/>
            </w:r>
            <w:r>
              <w:instrText xml:space="preserve">PAGEREF _Toc1068418272 \h</w:instrText>
            </w:r>
            <w:r>
              <w:fldChar w:fldCharType="separate"/>
            </w:r>
            <w:r w:rsidRPr="6088463B" w:rsidR="6088463B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6088463B" wp14:paraId="3C9A8835" wp14:textId="4F345BDA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671E691B" wp14:textId="6CF3A7D4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2C28A7FB" wp14:textId="344AE69B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4E8A633E" wp14:textId="2B125057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77615914" wp14:textId="1BC62920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0181AADD" wp14:textId="368D2EFB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1007DE14" wp14:textId="67FEC132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445D6D10" wp14:textId="068828ED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5B711917" wp14:textId="027A3CB8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04AAD827" wp14:textId="5B869DE8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50B202FD" wp14:textId="7F3C3D3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</w:pPr>
      <w:bookmarkStart w:name="_Toc1478857958" w:id="822818779"/>
      <w:r w:rsidRPr="6088463B" w:rsidR="3A62CFE3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>Overview</w:t>
      </w:r>
      <w:bookmarkEnd w:id="822818779"/>
    </w:p>
    <w:p xmlns:wp14="http://schemas.microsoft.com/office/word/2010/wordml" w:rsidP="6088463B" wp14:paraId="50E4FC6F" wp14:textId="55E104BA">
      <w:pPr>
        <w:spacing w:before="240" w:beforeAutospacing="off" w:after="240" w:afterAutospacing="off"/>
      </w:pPr>
      <w:r w:rsidRPr="6088463B" w:rsidR="3A62CF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document outlines the steps undertaken to successfully deploy the Pitstop microservices application on a bare-metal Kubernetes cluster using </w:t>
      </w:r>
      <w:r w:rsidRPr="6088463B" w:rsidR="3A62CFE3">
        <w:rPr>
          <w:rFonts w:ascii="Aptos" w:hAnsi="Aptos" w:eastAsia="Aptos" w:cs="Aptos"/>
          <w:noProof w:val="0"/>
          <w:sz w:val="24"/>
          <w:szCs w:val="24"/>
          <w:lang w:val="en-US"/>
        </w:rPr>
        <w:t>Minikube</w:t>
      </w:r>
      <w:r w:rsidRPr="6088463B" w:rsidR="3A62CFE3">
        <w:rPr>
          <w:rFonts w:ascii="Aptos" w:hAnsi="Aptos" w:eastAsia="Aptos" w:cs="Aptos"/>
          <w:noProof w:val="0"/>
          <w:sz w:val="24"/>
          <w:szCs w:val="24"/>
          <w:lang w:val="en-US"/>
        </w:rPr>
        <w:t>. It includes the setup of essential components, installation steps, verification outputs, and final deployment status.</w:t>
      </w:r>
    </w:p>
    <w:p xmlns:wp14="http://schemas.microsoft.com/office/word/2010/wordml" w:rsidP="6088463B" wp14:paraId="25C95885" wp14:textId="1CDECA9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</w:pPr>
      <w:bookmarkStart w:name="_Toc38290647" w:id="1777141941"/>
      <w:r w:rsidRPr="6088463B" w:rsidR="3A62CFE3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>Prerequisites</w:t>
      </w:r>
      <w:bookmarkEnd w:id="1777141941"/>
    </w:p>
    <w:p xmlns:wp14="http://schemas.microsoft.com/office/word/2010/wordml" w:rsidP="6088463B" wp14:paraId="09EBB110" wp14:textId="6175DE2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88463B" w:rsidR="3A62CFE3">
        <w:rPr>
          <w:rFonts w:ascii="Aptos" w:hAnsi="Aptos" w:eastAsia="Aptos" w:cs="Aptos"/>
          <w:noProof w:val="0"/>
          <w:sz w:val="24"/>
          <w:szCs w:val="24"/>
          <w:lang w:val="en-US"/>
        </w:rPr>
        <w:t>A Linux-based machine (Ubuntu 22.04 used in this case)</w:t>
      </w:r>
    </w:p>
    <w:p xmlns:wp14="http://schemas.microsoft.com/office/word/2010/wordml" w:rsidP="6088463B" wp14:paraId="3EF8C68A" wp14:textId="48D261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88463B" w:rsidR="3A62CFE3">
        <w:rPr>
          <w:rFonts w:ascii="Aptos" w:hAnsi="Aptos" w:eastAsia="Aptos" w:cs="Aptos"/>
          <w:noProof w:val="0"/>
          <w:sz w:val="24"/>
          <w:szCs w:val="24"/>
          <w:lang w:val="en-US"/>
        </w:rPr>
        <w:t>Sudo access</w:t>
      </w:r>
    </w:p>
    <w:p xmlns:wp14="http://schemas.microsoft.com/office/word/2010/wordml" w:rsidP="6088463B" wp14:paraId="17E50910" wp14:textId="26ADF40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88463B" w:rsidR="3A62CFE3">
        <w:rPr>
          <w:rFonts w:ascii="Aptos" w:hAnsi="Aptos" w:eastAsia="Aptos" w:cs="Aptos"/>
          <w:noProof w:val="0"/>
          <w:sz w:val="24"/>
          <w:szCs w:val="24"/>
          <w:lang w:val="en-US"/>
        </w:rPr>
        <w:t>Internet connectivity</w:t>
      </w:r>
    </w:p>
    <w:p xmlns:wp14="http://schemas.microsoft.com/office/word/2010/wordml" w:rsidP="6088463B" wp14:paraId="0DBA1051" wp14:textId="65ADDE05">
      <w:pPr>
        <w:pStyle w:val="Heading2"/>
        <w:rPr>
          <w:b w:val="0"/>
          <w:bCs w:val="0"/>
          <w:noProof w:val="0"/>
          <w:lang w:val="en-US"/>
        </w:rPr>
      </w:pPr>
      <w:bookmarkStart w:name="_Toc1793360642" w:id="84013773"/>
      <w:r w:rsidRPr="6088463B" w:rsidR="06F9A4C5">
        <w:rPr>
          <w:b w:val="0"/>
          <w:bCs w:val="0"/>
          <w:noProof w:val="0"/>
          <w:lang w:val="en-US"/>
        </w:rPr>
        <w:t>Application overview</w:t>
      </w:r>
      <w:bookmarkEnd w:id="84013773"/>
    </w:p>
    <w:p xmlns:wp14="http://schemas.microsoft.com/office/word/2010/wordml" w:rsidP="6088463B" wp14:paraId="75B49F94" wp14:textId="46B52F8B">
      <w:pPr>
        <w:spacing w:before="240" w:beforeAutospacing="off" w:after="240" w:afterAutospacing="off"/>
      </w:pP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Pitstop is a microservices-based reference application for managing garage operations, including customer, vehicle, and workshop management. This document outlines a robust deployment strategy of Pitstop on a Kubernetes cluster using </w:t>
      </w: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>Minikube</w:t>
      </w: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optional </w:t>
      </w:r>
      <w:r w:rsidRPr="6088463B" w:rsidR="671A3B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support for </w:t>
      </w:r>
      <w:r w:rsidRPr="6088463B" w:rsidR="671A3B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service meshes</w:t>
      </w:r>
      <w:r w:rsidRPr="6088463B" w:rsidR="671A3B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like </w:t>
      </w:r>
      <w:r w:rsidRPr="6088463B" w:rsidR="671A3B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Istio</w:t>
      </w:r>
      <w:r w:rsidRPr="6088463B" w:rsidR="671A3B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6088463B" w:rsidR="671A3B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Linkerd</w:t>
      </w:r>
      <w:r w:rsidRPr="6088463B" w:rsidR="671A3B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088463B" wp14:paraId="7967D112" wp14:textId="4944C8BD">
      <w:pPr>
        <w:spacing w:before="240" w:beforeAutospacing="off" w:after="240" w:afterAutospacing="off"/>
      </w:pP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>It includes:</w:t>
      </w:r>
    </w:p>
    <w:p xmlns:wp14="http://schemas.microsoft.com/office/word/2010/wordml" w:rsidP="6088463B" wp14:paraId="2DF9EC3D" wp14:textId="0BFB121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>Kubernetes manifests for each microservice</w:t>
      </w:r>
    </w:p>
    <w:p xmlns:wp14="http://schemas.microsoft.com/office/word/2010/wordml" w:rsidP="6088463B" wp14:paraId="2A9FE6B0" wp14:textId="56A204E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>A Docker Compose-based local setup for testing</w:t>
      </w:r>
    </w:p>
    <w:p xmlns:wp14="http://schemas.microsoft.com/office/word/2010/wordml" w:rsidP="6088463B" wp14:paraId="508B5077" wp14:textId="4493F27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>A bash script to deploy Pitstop with or without a service mesh</w:t>
      </w:r>
    </w:p>
    <w:p xmlns:wp14="http://schemas.microsoft.com/office/word/2010/wordml" w:rsidP="6088463B" wp14:paraId="1B5B0200" wp14:textId="28073C6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Guidance for deploying supporting infrastructure (SQL Server, RabbitMQ, </w:t>
      </w: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>Maildev</w:t>
      </w: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>, etc.)</w:t>
      </w:r>
    </w:p>
    <w:p xmlns:wp14="http://schemas.microsoft.com/office/word/2010/wordml" w:rsidP="6088463B" wp14:paraId="098FDA75" wp14:textId="5D29220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bookmarkStart w:name="_Toc1855677627" w:id="1731945753"/>
      <w:r w:rsidRPr="6088463B" w:rsidR="671A3B2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Service Mesh Options</w:t>
      </w:r>
      <w:bookmarkEnd w:id="1731945753"/>
    </w:p>
    <w:p xmlns:wp14="http://schemas.microsoft.com/office/word/2010/wordml" w:rsidP="6088463B" wp14:paraId="54A28BB3" wp14:textId="003F2886">
      <w:pPr>
        <w:spacing w:before="240" w:beforeAutospacing="off" w:after="240" w:afterAutospacing="off"/>
      </w:pP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>Pitstop can be deployed in three modes:</w:t>
      </w:r>
    </w:p>
    <w:p xmlns:wp14="http://schemas.microsoft.com/office/word/2010/wordml" w:rsidP="6088463B" wp14:paraId="212BB294" wp14:textId="3FDCF19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88463B" w:rsidR="671A3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Without service mesh</w:t>
      </w: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>: Direct communication using Kubernetes services</w:t>
      </w:r>
    </w:p>
    <w:p xmlns:wp14="http://schemas.microsoft.com/office/word/2010/wordml" w:rsidP="6088463B" wp14:paraId="3C48B7AE" wp14:textId="1C2E27F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88463B" w:rsidR="671A3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 Istio</w:t>
      </w: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>: Enables advanced traffic management, security, and observability</w:t>
      </w:r>
    </w:p>
    <w:p xmlns:wp14="http://schemas.microsoft.com/office/word/2010/wordml" w:rsidP="6088463B" wp14:paraId="7967806F" wp14:textId="7518E90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88463B" w:rsidR="671A3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With </w:t>
      </w:r>
      <w:r w:rsidRPr="6088463B" w:rsidR="671A3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Linkerd</w:t>
      </w: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>: Lightweight service mesh focused on simplicity and performance</w:t>
      </w:r>
    </w:p>
    <w:p xmlns:wp14="http://schemas.microsoft.com/office/word/2010/wordml" w:rsidP="6088463B" wp14:paraId="58397C9D" wp14:textId="2133A392">
      <w:pPr>
        <w:spacing w:before="240" w:beforeAutospacing="off" w:after="240" w:afterAutospacing="off"/>
      </w:pP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088463B" w:rsidR="671A3B20">
        <w:rPr>
          <w:rFonts w:ascii="Consolas" w:hAnsi="Consolas" w:eastAsia="Consolas" w:cs="Consolas"/>
          <w:noProof w:val="0"/>
          <w:sz w:val="24"/>
          <w:szCs w:val="24"/>
          <w:lang w:val="en-US"/>
        </w:rPr>
        <w:t>start-all.sh</w:t>
      </w: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script accepts the following flags:</w:t>
      </w:r>
    </w:p>
    <w:p xmlns:wp14="http://schemas.microsoft.com/office/word/2010/wordml" w:rsidP="6088463B" wp14:paraId="499820E6" wp14:textId="3C91BA65">
      <w:pPr>
        <w:pStyle w:val="Normal"/>
        <w:rPr>
          <w:noProof w:val="0"/>
          <w:lang w:val="en-US"/>
        </w:rPr>
      </w:pPr>
      <w:r w:rsidRPr="6088463B" w:rsidR="671A3B20">
        <w:rPr>
          <w:rStyle w:val="codeblockChar"/>
          <w:noProof w:val="0"/>
          <w:highlight w:val="darkYellow"/>
          <w:lang w:val="en-US"/>
        </w:rPr>
        <w:t>./start-all.sh --</w:t>
      </w:r>
      <w:r w:rsidRPr="6088463B" w:rsidR="671A3B20">
        <w:rPr>
          <w:rStyle w:val="codeblockChar"/>
          <w:noProof w:val="0"/>
          <w:highlight w:val="darkYellow"/>
          <w:lang w:val="en-US"/>
        </w:rPr>
        <w:t>nomesh</w:t>
      </w:r>
      <w:r w:rsidRPr="6088463B" w:rsidR="671A3B20">
        <w:rPr>
          <w:rStyle w:val="codeblockChar"/>
          <w:noProof w:val="0"/>
          <w:highlight w:val="darkYellow"/>
          <w:lang w:val="en-US"/>
        </w:rPr>
        <w:t xml:space="preserve">    # Plain Kubernetes deployment</w:t>
      </w:r>
      <w:r>
        <w:br/>
      </w:r>
      <w:r w:rsidRPr="6088463B" w:rsidR="671A3B20">
        <w:rPr>
          <w:rStyle w:val="codeblockChar"/>
          <w:noProof w:val="0"/>
          <w:highlight w:val="darkYellow"/>
          <w:lang w:val="en-US"/>
        </w:rPr>
        <w:t>./start-all.sh --</w:t>
      </w:r>
      <w:r w:rsidRPr="6088463B" w:rsidR="671A3B20">
        <w:rPr>
          <w:rStyle w:val="codeblockChar"/>
          <w:noProof w:val="0"/>
          <w:highlight w:val="darkYellow"/>
          <w:lang w:val="en-US"/>
        </w:rPr>
        <w:t>istio</w:t>
      </w:r>
      <w:r w:rsidRPr="6088463B" w:rsidR="671A3B20">
        <w:rPr>
          <w:rStyle w:val="codeblockChar"/>
          <w:noProof w:val="0"/>
          <w:highlight w:val="darkYellow"/>
          <w:lang w:val="en-US"/>
        </w:rPr>
        <w:t xml:space="preserve">     # Deploy with Istio sidecar injection</w:t>
      </w:r>
      <w:r>
        <w:br/>
      </w:r>
      <w:r w:rsidRPr="6088463B" w:rsidR="671A3B20">
        <w:rPr>
          <w:rStyle w:val="codeblockChar"/>
          <w:noProof w:val="0"/>
          <w:highlight w:val="darkYellow"/>
          <w:lang w:val="en-US"/>
        </w:rPr>
        <w:t>./start-all.sh --</w:t>
      </w:r>
      <w:r w:rsidRPr="6088463B" w:rsidR="671A3B20">
        <w:rPr>
          <w:rStyle w:val="codeblockChar"/>
          <w:noProof w:val="0"/>
          <w:highlight w:val="darkYellow"/>
          <w:lang w:val="en-US"/>
        </w:rPr>
        <w:t>linkerd</w:t>
      </w:r>
      <w:r w:rsidRPr="6088463B" w:rsidR="671A3B20">
        <w:rPr>
          <w:rStyle w:val="codeblockChar"/>
          <w:noProof w:val="0"/>
          <w:highlight w:val="darkYellow"/>
          <w:lang w:val="en-US"/>
        </w:rPr>
        <w:t xml:space="preserve">   # Deploy with </w:t>
      </w:r>
      <w:r w:rsidRPr="6088463B" w:rsidR="671A3B20">
        <w:rPr>
          <w:rStyle w:val="codeblockChar"/>
          <w:noProof w:val="0"/>
          <w:highlight w:val="darkYellow"/>
          <w:lang w:val="en-US"/>
        </w:rPr>
        <w:t>Linkerd</w:t>
      </w:r>
      <w:r w:rsidRPr="6088463B" w:rsidR="671A3B20">
        <w:rPr>
          <w:rStyle w:val="codeblockChar"/>
          <w:noProof w:val="0"/>
          <w:highlight w:val="darkYellow"/>
          <w:lang w:val="en-US"/>
        </w:rPr>
        <w:t xml:space="preserve"> proxy injection</w:t>
      </w:r>
    </w:p>
    <w:p xmlns:wp14="http://schemas.microsoft.com/office/word/2010/wordml" w:rsidP="6088463B" wp14:paraId="262EF60B" wp14:textId="039CD6D7">
      <w:pPr>
        <w:spacing w:before="240" w:beforeAutospacing="off" w:after="240" w:afterAutospacing="off"/>
      </w:pP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script applies Kubernetes manifests with optional postfixes (e.g., </w:t>
      </w:r>
      <w:r w:rsidRPr="6088463B" w:rsidR="671A3B20">
        <w:rPr>
          <w:rFonts w:ascii="Consolas" w:hAnsi="Consolas" w:eastAsia="Consolas" w:cs="Consolas"/>
          <w:noProof w:val="0"/>
          <w:sz w:val="24"/>
          <w:szCs w:val="24"/>
          <w:lang w:val="en-US"/>
        </w:rPr>
        <w:t>-</w:t>
      </w:r>
      <w:r w:rsidRPr="6088463B" w:rsidR="671A3B20">
        <w:rPr>
          <w:rFonts w:ascii="Consolas" w:hAnsi="Consolas" w:eastAsia="Consolas" w:cs="Consolas"/>
          <w:noProof w:val="0"/>
          <w:sz w:val="24"/>
          <w:szCs w:val="24"/>
          <w:lang w:val="en-US"/>
        </w:rPr>
        <w:t>istio</w:t>
      </w: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088463B" w:rsidR="671A3B20">
        <w:rPr>
          <w:rFonts w:ascii="Consolas" w:hAnsi="Consolas" w:eastAsia="Consolas" w:cs="Consolas"/>
          <w:noProof w:val="0"/>
          <w:sz w:val="24"/>
          <w:szCs w:val="24"/>
          <w:lang w:val="en-US"/>
        </w:rPr>
        <w:t>-</w:t>
      </w:r>
      <w:r w:rsidRPr="6088463B" w:rsidR="671A3B20">
        <w:rPr>
          <w:rFonts w:ascii="Consolas" w:hAnsi="Consolas" w:eastAsia="Consolas" w:cs="Consolas"/>
          <w:noProof w:val="0"/>
          <w:sz w:val="24"/>
          <w:szCs w:val="24"/>
          <w:lang w:val="en-US"/>
        </w:rPr>
        <w:t>linkerd</w:t>
      </w:r>
      <w:r w:rsidRPr="6088463B" w:rsidR="671A3B20">
        <w:rPr>
          <w:rFonts w:ascii="Aptos" w:hAnsi="Aptos" w:eastAsia="Aptos" w:cs="Aptos"/>
          <w:noProof w:val="0"/>
          <w:sz w:val="24"/>
          <w:szCs w:val="24"/>
          <w:lang w:val="en-US"/>
        </w:rPr>
        <w:t>) to control sidecar configurations.</w:t>
      </w:r>
    </w:p>
    <w:p xmlns:wp14="http://schemas.microsoft.com/office/word/2010/wordml" w:rsidP="6088463B" wp14:paraId="34345E8A" wp14:textId="07215B1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bookmarkStart w:name="_Toc1486670242" w:id="2059329418"/>
      <w:r w:rsidRPr="6088463B" w:rsidR="25B5AB2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Microservices &amp; Infrastructure</w:t>
      </w:r>
      <w:bookmarkEnd w:id="2059329418"/>
    </w:p>
    <w:tbl>
      <w:tblPr>
        <w:tblStyle w:val="TableNormal"/>
        <w:tblW w:w="0" w:type="auto"/>
        <w:tblInd w:w="-1275" w:type="dxa"/>
        <w:tblLayout w:type="fixed"/>
        <w:tblLook w:val="06A0" w:firstRow="1" w:lastRow="0" w:firstColumn="1" w:lastColumn="0" w:noHBand="1" w:noVBand="1"/>
      </w:tblPr>
      <w:tblGrid>
        <w:gridCol w:w="3833"/>
        <w:gridCol w:w="5029"/>
        <w:gridCol w:w="3208"/>
      </w:tblGrid>
      <w:tr w:rsidR="6088463B" w:rsidTr="6088463B" w14:paraId="421A7547">
        <w:trPr>
          <w:trHeight w:val="300"/>
        </w:trPr>
        <w:tc>
          <w:tcPr>
            <w:tcW w:w="38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4EAD03CA" w14:textId="59C63CE9">
            <w:pPr>
              <w:spacing w:before="0" w:beforeAutospacing="off" w:after="0" w:afterAutospacing="off"/>
              <w:jc w:val="center"/>
            </w:pPr>
            <w:r w:rsidRPr="6088463B" w:rsidR="6088463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Service</w:t>
            </w:r>
          </w:p>
        </w:tc>
        <w:tc>
          <w:tcPr>
            <w:tcW w:w="50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7044DBB0" w14:textId="08172FC5">
            <w:pPr>
              <w:spacing w:before="0" w:beforeAutospacing="off" w:after="0" w:afterAutospacing="off"/>
              <w:jc w:val="center"/>
            </w:pPr>
            <w:r w:rsidRPr="6088463B" w:rsidR="6088463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32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63191504" w14:textId="259332E5">
            <w:pPr>
              <w:spacing w:before="0" w:beforeAutospacing="off" w:after="0" w:afterAutospacing="off"/>
              <w:jc w:val="center"/>
            </w:pPr>
            <w:r w:rsidRPr="6088463B" w:rsidR="6088463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Dependencies</w:t>
            </w:r>
          </w:p>
        </w:tc>
      </w:tr>
      <w:tr w:rsidR="6088463B" w:rsidTr="6088463B" w14:paraId="19076A49">
        <w:trPr>
          <w:trHeight w:val="300"/>
        </w:trPr>
        <w:tc>
          <w:tcPr>
            <w:tcW w:w="38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31BF6691" w14:textId="468FC2F3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RabbitMQ</w:t>
            </w:r>
          </w:p>
        </w:tc>
        <w:tc>
          <w:tcPr>
            <w:tcW w:w="50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211429EE" w14:textId="576F8556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Message broker for inter-service communication</w:t>
            </w:r>
          </w:p>
        </w:tc>
        <w:tc>
          <w:tcPr>
            <w:tcW w:w="32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6EF0B28A" w14:textId="041E678E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</w:tr>
      <w:tr w:rsidR="6088463B" w:rsidTr="6088463B" w14:paraId="3E5450CB">
        <w:trPr>
          <w:trHeight w:val="300"/>
        </w:trPr>
        <w:tc>
          <w:tcPr>
            <w:tcW w:w="38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31DA8FDD" w14:textId="2994F701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SQL Server</w:t>
            </w:r>
          </w:p>
        </w:tc>
        <w:tc>
          <w:tcPr>
            <w:tcW w:w="50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233D25A2" w14:textId="3C46DBFC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persistence for all services</w:t>
            </w:r>
          </w:p>
        </w:tc>
        <w:tc>
          <w:tcPr>
            <w:tcW w:w="32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639EF644" w14:textId="0CDAB682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</w:tr>
      <w:tr w:rsidR="6088463B" w:rsidTr="6088463B" w14:paraId="25D42005">
        <w:trPr>
          <w:trHeight w:val="300"/>
        </w:trPr>
        <w:tc>
          <w:tcPr>
            <w:tcW w:w="38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1068E672" w14:textId="690BA051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Mailserver</w:t>
            </w: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(MailDev)</w:t>
            </w:r>
          </w:p>
        </w:tc>
        <w:tc>
          <w:tcPr>
            <w:tcW w:w="50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0AACD6BC" w14:textId="7D8F0093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Dummy SMTP server to test outgoing mails</w:t>
            </w:r>
          </w:p>
        </w:tc>
        <w:tc>
          <w:tcPr>
            <w:tcW w:w="32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2700E74C" w14:textId="3E658D7A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</w:tr>
      <w:tr w:rsidR="6088463B" w:rsidTr="6088463B" w14:paraId="740133DF">
        <w:trPr>
          <w:trHeight w:val="300"/>
        </w:trPr>
        <w:tc>
          <w:tcPr>
            <w:tcW w:w="38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0D72147A" w14:textId="2CE48E58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Logserver</w:t>
            </w: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(Seq)</w:t>
            </w:r>
          </w:p>
        </w:tc>
        <w:tc>
          <w:tcPr>
            <w:tcW w:w="50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3EC02BF0" w14:textId="5932EDBA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Centralized logging with structured log support</w:t>
            </w:r>
          </w:p>
        </w:tc>
        <w:tc>
          <w:tcPr>
            <w:tcW w:w="32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23F68F5C" w14:textId="64A26BD2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</w:tr>
      <w:tr w:rsidR="6088463B" w:rsidTr="6088463B" w14:paraId="34B6B1CB">
        <w:trPr>
          <w:trHeight w:val="300"/>
        </w:trPr>
        <w:tc>
          <w:tcPr>
            <w:tcW w:w="38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4612F9C3" w14:textId="6BE42F5B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CustomerManagementAPI</w:t>
            </w:r>
          </w:p>
        </w:tc>
        <w:tc>
          <w:tcPr>
            <w:tcW w:w="50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55FB295E" w14:textId="31763629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Manages customer profiles</w:t>
            </w:r>
          </w:p>
        </w:tc>
        <w:tc>
          <w:tcPr>
            <w:tcW w:w="32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30DD8F1A" w14:textId="5F9F8261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SQL Server, RabbitMQ</w:t>
            </w:r>
          </w:p>
        </w:tc>
      </w:tr>
      <w:tr w:rsidR="6088463B" w:rsidTr="6088463B" w14:paraId="05E6208B">
        <w:trPr>
          <w:trHeight w:val="300"/>
        </w:trPr>
        <w:tc>
          <w:tcPr>
            <w:tcW w:w="38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65223D37" w14:textId="68F92982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VehicleManagementAPI</w:t>
            </w:r>
          </w:p>
        </w:tc>
        <w:tc>
          <w:tcPr>
            <w:tcW w:w="50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6CB8C996" w14:textId="7538DC75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Vehicle registration and data</w:t>
            </w:r>
          </w:p>
        </w:tc>
        <w:tc>
          <w:tcPr>
            <w:tcW w:w="32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0F0FAB8F" w14:textId="2B65C806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SQL Server, RabbitMQ</w:t>
            </w:r>
          </w:p>
        </w:tc>
      </w:tr>
      <w:tr w:rsidR="6088463B" w:rsidTr="6088463B" w14:paraId="711DBF80">
        <w:trPr>
          <w:trHeight w:val="300"/>
        </w:trPr>
        <w:tc>
          <w:tcPr>
            <w:tcW w:w="38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21D62753" w14:textId="01644978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WorkshopManagementAPI</w:t>
            </w:r>
          </w:p>
        </w:tc>
        <w:tc>
          <w:tcPr>
            <w:tcW w:w="50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22B22784" w14:textId="1C30EE71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Booking and tracking workshop services</w:t>
            </w:r>
          </w:p>
        </w:tc>
        <w:tc>
          <w:tcPr>
            <w:tcW w:w="32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360960D6" w14:textId="4B71EA7C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SQL Server, RabbitMQ</w:t>
            </w:r>
          </w:p>
        </w:tc>
      </w:tr>
      <w:tr w:rsidR="6088463B" w:rsidTr="6088463B" w14:paraId="1C9EBCD1">
        <w:trPr>
          <w:trHeight w:val="300"/>
        </w:trPr>
        <w:tc>
          <w:tcPr>
            <w:tcW w:w="38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2FEAA2DA" w14:textId="0AAF4E85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AuditLogService</w:t>
            </w:r>
          </w:p>
        </w:tc>
        <w:tc>
          <w:tcPr>
            <w:tcW w:w="50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579B1BE2" w14:textId="74D2D511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Tracks audit trails for critical operations</w:t>
            </w:r>
          </w:p>
        </w:tc>
        <w:tc>
          <w:tcPr>
            <w:tcW w:w="32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71716558" w14:textId="0150C4D3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RabbitMQ</w:t>
            </w:r>
          </w:p>
        </w:tc>
      </w:tr>
      <w:tr w:rsidR="6088463B" w:rsidTr="6088463B" w14:paraId="5F0CA865">
        <w:trPr>
          <w:trHeight w:val="300"/>
        </w:trPr>
        <w:tc>
          <w:tcPr>
            <w:tcW w:w="38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554F3CB2" w14:textId="086D044B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InvoiceService</w:t>
            </w:r>
          </w:p>
        </w:tc>
        <w:tc>
          <w:tcPr>
            <w:tcW w:w="50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4FC47340" w14:textId="478A857E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Generates invoices and sends via mail</w:t>
            </w:r>
          </w:p>
        </w:tc>
        <w:tc>
          <w:tcPr>
            <w:tcW w:w="32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622226F8" w14:textId="2E53DF19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SQL Server, Mailserver, RabbitMQ</w:t>
            </w:r>
          </w:p>
        </w:tc>
      </w:tr>
      <w:tr w:rsidR="6088463B" w:rsidTr="6088463B" w14:paraId="359D3EEC">
        <w:trPr>
          <w:trHeight w:val="300"/>
        </w:trPr>
        <w:tc>
          <w:tcPr>
            <w:tcW w:w="38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63380FDD" w14:textId="22026F2A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NotificationService</w:t>
            </w:r>
          </w:p>
        </w:tc>
        <w:tc>
          <w:tcPr>
            <w:tcW w:w="50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12289E6B" w14:textId="72AF21AC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Sends notifications (email/SMS)</w:t>
            </w:r>
          </w:p>
        </w:tc>
        <w:tc>
          <w:tcPr>
            <w:tcW w:w="32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68FB3F77" w14:textId="23616A9E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SQL Server, Mailserver, RabbitMQ</w:t>
            </w:r>
          </w:p>
        </w:tc>
      </w:tr>
      <w:tr w:rsidR="6088463B" w:rsidTr="6088463B" w14:paraId="4E8B6148">
        <w:trPr>
          <w:trHeight w:val="300"/>
        </w:trPr>
        <w:tc>
          <w:tcPr>
            <w:tcW w:w="38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5B5F3835" w14:textId="7ADB59CC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TimeService</w:t>
            </w:r>
          </w:p>
        </w:tc>
        <w:tc>
          <w:tcPr>
            <w:tcW w:w="50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37E3339D" w14:textId="089B27B4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Provides time events for periodic operations</w:t>
            </w:r>
          </w:p>
        </w:tc>
        <w:tc>
          <w:tcPr>
            <w:tcW w:w="32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4199B9BE" w14:textId="71DFCD25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RabbitMQ</w:t>
            </w:r>
          </w:p>
        </w:tc>
      </w:tr>
      <w:tr w:rsidR="6088463B" w:rsidTr="6088463B" w14:paraId="670BC838">
        <w:trPr>
          <w:trHeight w:val="300"/>
        </w:trPr>
        <w:tc>
          <w:tcPr>
            <w:tcW w:w="38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540DFCD7" w14:textId="108BED4F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WorkshopManagementEventHandler</w:t>
            </w:r>
          </w:p>
        </w:tc>
        <w:tc>
          <w:tcPr>
            <w:tcW w:w="50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7F57BE93" w14:textId="743B4BE1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Event handler for workshop operations</w:t>
            </w:r>
          </w:p>
        </w:tc>
        <w:tc>
          <w:tcPr>
            <w:tcW w:w="32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5D6B0DBF" w14:textId="79091407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SQL Server, RabbitMQ</w:t>
            </w:r>
          </w:p>
        </w:tc>
      </w:tr>
      <w:tr w:rsidR="6088463B" w:rsidTr="6088463B" w14:paraId="0C94064B">
        <w:trPr>
          <w:trHeight w:val="300"/>
        </w:trPr>
        <w:tc>
          <w:tcPr>
            <w:tcW w:w="38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4E29831B" w14:textId="128468B1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WorkmanManagementAPI</w:t>
            </w:r>
          </w:p>
        </w:tc>
        <w:tc>
          <w:tcPr>
            <w:tcW w:w="50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5CB0E621" w14:textId="662122D6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Manages garage staff and their schedules</w:t>
            </w:r>
          </w:p>
        </w:tc>
        <w:tc>
          <w:tcPr>
            <w:tcW w:w="32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37E1784C" w14:textId="5B78085F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SQL Server, RabbitMQ</w:t>
            </w:r>
          </w:p>
        </w:tc>
      </w:tr>
      <w:tr w:rsidR="6088463B" w:rsidTr="6088463B" w14:paraId="7A9BE522">
        <w:trPr>
          <w:trHeight w:val="300"/>
        </w:trPr>
        <w:tc>
          <w:tcPr>
            <w:tcW w:w="38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315B8251" w14:textId="4842D458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WebApp</w:t>
            </w:r>
          </w:p>
        </w:tc>
        <w:tc>
          <w:tcPr>
            <w:tcW w:w="50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10326C1F" w14:textId="1F5CF064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main user interface (UI) for garage operations</w:t>
            </w:r>
          </w:p>
        </w:tc>
        <w:tc>
          <w:tcPr>
            <w:tcW w:w="32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88463B" w:rsidP="6088463B" w:rsidRDefault="6088463B" w14:paraId="77FF8947" w14:textId="1FAA6058">
            <w:pPr>
              <w:spacing w:before="0" w:beforeAutospacing="off" w:after="0" w:afterAutospacing="off"/>
            </w:pPr>
            <w:r w:rsidRPr="6088463B" w:rsidR="6088463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 APIs</w:t>
            </w:r>
          </w:p>
        </w:tc>
      </w:tr>
    </w:tbl>
    <w:p xmlns:wp14="http://schemas.microsoft.com/office/word/2010/wordml" w:rsidP="6088463B" wp14:paraId="157BBF1D" wp14:textId="470A0982">
      <w:pPr>
        <w:pStyle w:val="Heading3"/>
        <w:spacing w:before="281" w:beforeAutospacing="off" w:after="281" w:afterAutospacing="off"/>
        <w:rPr>
          <w:b w:val="0"/>
          <w:bCs w:val="0"/>
          <w:noProof w:val="0"/>
          <w:sz w:val="28"/>
          <w:szCs w:val="28"/>
          <w:lang w:val="en-US"/>
        </w:rPr>
      </w:pPr>
      <w:bookmarkStart w:name="_Toc722007314" w:id="1885843523"/>
      <w:r w:rsidRPr="6088463B" w:rsidR="5AEBE58E">
        <w:rPr>
          <w:b w:val="0"/>
          <w:bCs w:val="0"/>
          <w:noProof w:val="0"/>
          <w:sz w:val="28"/>
          <w:szCs w:val="28"/>
          <w:lang w:val="en-US"/>
        </w:rPr>
        <w:t>Namespace &amp; Sidecar Setup</w:t>
      </w:r>
      <w:bookmarkEnd w:id="1885843523"/>
    </w:p>
    <w:p xmlns:wp14="http://schemas.microsoft.com/office/word/2010/wordml" w:rsidP="6088463B" wp14:paraId="5D3EA881" wp14:textId="364F5698">
      <w:pPr>
        <w:spacing w:before="240" w:beforeAutospacing="off" w:after="240" w:afterAutospacing="off"/>
      </w:pPr>
      <w:r w:rsidRPr="6088463B" w:rsidR="5AEBE58E">
        <w:rPr>
          <w:noProof w:val="0"/>
          <w:lang w:val="en-US"/>
        </w:rPr>
        <w:t xml:space="preserve">Namespaces and sidecar behavior are handled with manifest variations. </w:t>
      </w:r>
    </w:p>
    <w:p xmlns:wp14="http://schemas.microsoft.com/office/word/2010/wordml" w:rsidP="6088463B" wp14:paraId="5E642EB2" wp14:textId="277CA563">
      <w:pPr>
        <w:spacing w:before="240" w:beforeAutospacing="off" w:after="240" w:afterAutospacing="off"/>
      </w:pPr>
      <w:r w:rsidRPr="6088463B" w:rsidR="5AEBE58E">
        <w:rPr>
          <w:noProof w:val="0"/>
          <w:lang w:val="en-US"/>
        </w:rPr>
        <w:t>For Istio:</w:t>
      </w:r>
    </w:p>
    <w:p xmlns:wp14="http://schemas.microsoft.com/office/word/2010/wordml" w:rsidP="6088463B" wp14:paraId="64CA8702" wp14:textId="27ACC1FB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6088463B" w:rsidR="5AEBE58E">
        <w:rPr>
          <w:rStyle w:val="codeblockChar"/>
          <w:noProof w:val="0"/>
          <w:lang w:val="en-US"/>
        </w:rPr>
        <w:t>../istio/disable-default-istio-injection.sh</w:t>
      </w:r>
      <w:r>
        <w:br/>
      </w:r>
      <w:r w:rsidRPr="6088463B" w:rsidR="5AEBE58E">
        <w:rPr>
          <w:rStyle w:val="codeblockChar"/>
          <w:noProof w:val="0"/>
          <w:lang w:val="en-US"/>
        </w:rPr>
        <w:t xml:space="preserve">kubectl label namespace pitstop </w:t>
      </w:r>
      <w:r w:rsidRPr="6088463B" w:rsidR="5AEBE58E">
        <w:rPr>
          <w:rStyle w:val="codeblockChar"/>
          <w:noProof w:val="0"/>
          <w:lang w:val="en-US"/>
        </w:rPr>
        <w:t>istio</w:t>
      </w:r>
      <w:r w:rsidRPr="6088463B" w:rsidR="5AEBE58E">
        <w:rPr>
          <w:rStyle w:val="codeblockChar"/>
          <w:noProof w:val="0"/>
          <w:lang w:val="en-US"/>
        </w:rPr>
        <w:t>-injection=enabled</w:t>
      </w:r>
      <w:r>
        <w:br/>
      </w:r>
    </w:p>
    <w:p xmlns:wp14="http://schemas.microsoft.com/office/word/2010/wordml" w:rsidP="6088463B" wp14:paraId="616FBE3D" wp14:textId="33ECC66E">
      <w:pPr>
        <w:spacing w:before="240" w:beforeAutospacing="off" w:after="240" w:afterAutospacing="off"/>
      </w:pPr>
      <w:r w:rsidRPr="6088463B" w:rsidR="5AEBE58E">
        <w:rPr>
          <w:noProof w:val="0"/>
          <w:lang w:val="en-US"/>
        </w:rPr>
        <w:t>For Linkerd, you can inject using:</w:t>
      </w:r>
    </w:p>
    <w:p xmlns:wp14="http://schemas.microsoft.com/office/word/2010/wordml" w:rsidP="6088463B" wp14:paraId="3803FB99" wp14:textId="1A28C57D">
      <w:pPr>
        <w:pStyle w:val="codeblock"/>
      </w:pPr>
      <w:r w:rsidRPr="6088463B" w:rsidR="5AEBE58E">
        <w:rPr>
          <w:noProof w:val="0"/>
          <w:lang w:val="en-US"/>
        </w:rPr>
        <w:t>linkerd</w:t>
      </w:r>
      <w:r w:rsidRPr="6088463B" w:rsidR="5AEBE58E">
        <w:rPr>
          <w:noProof w:val="0"/>
          <w:lang w:val="en-US"/>
        </w:rPr>
        <w:t xml:space="preserve"> inject </w:t>
      </w:r>
      <w:r w:rsidRPr="6088463B" w:rsidR="5AEBE58E">
        <w:rPr>
          <w:noProof w:val="0"/>
          <w:lang w:val="en-US"/>
        </w:rPr>
        <w:t>deployment.yaml</w:t>
      </w:r>
      <w:r w:rsidRPr="6088463B" w:rsidR="5AEBE58E">
        <w:rPr>
          <w:noProof w:val="0"/>
          <w:lang w:val="en-US"/>
        </w:rPr>
        <w:t xml:space="preserve"> | </w:t>
      </w:r>
      <w:r w:rsidRPr="6088463B" w:rsidR="5AEBE58E">
        <w:rPr>
          <w:noProof w:val="0"/>
          <w:lang w:val="en-US"/>
        </w:rPr>
        <w:t>kubectl</w:t>
      </w:r>
      <w:r w:rsidRPr="6088463B" w:rsidR="5AEBE58E">
        <w:rPr>
          <w:noProof w:val="0"/>
          <w:lang w:val="en-US"/>
        </w:rPr>
        <w:t xml:space="preserve"> apply -f -</w:t>
      </w:r>
    </w:p>
    <w:p xmlns:wp14="http://schemas.microsoft.com/office/word/2010/wordml" w:rsidP="6088463B" wp14:paraId="7151420D" wp14:textId="6641C16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</w:pPr>
      <w:bookmarkStart w:name="_Toc1992294491" w:id="794483796"/>
      <w:r w:rsidRPr="6088463B" w:rsidR="3A62CFE3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>Minikube</w:t>
      </w:r>
      <w:r w:rsidRPr="6088463B" w:rsidR="0B809054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 xml:space="preserve"> Installation</w:t>
      </w:r>
      <w:bookmarkEnd w:id="794483796"/>
    </w:p>
    <w:p xmlns:wp14="http://schemas.microsoft.com/office/word/2010/wordml" w:rsidP="6088463B" wp14:paraId="66B7AAFC" wp14:textId="1B22D951">
      <w:pPr>
        <w:spacing w:before="240" w:beforeAutospacing="off" w:after="240" w:afterAutospacing="off"/>
      </w:pPr>
      <w:r w:rsidRPr="6088463B" w:rsidR="06F295BB">
        <w:rPr>
          <w:rFonts w:ascii="Aptos" w:hAnsi="Aptos" w:eastAsia="Aptos" w:cs="Aptos"/>
          <w:noProof w:val="0"/>
          <w:sz w:val="24"/>
          <w:szCs w:val="24"/>
          <w:lang w:val="en-US"/>
        </w:rPr>
        <w:t>Minikube</w:t>
      </w:r>
      <w:r w:rsidRPr="6088463B" w:rsidR="06F295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lightweight tool that creates a local Kubernetes cluster on your machine, ideal for development and testing. It runs a single-node cluster inside a virtual machine or container. </w:t>
      </w:r>
      <w:r w:rsidRPr="6088463B" w:rsidR="06F295BB">
        <w:rPr>
          <w:rFonts w:ascii="Aptos" w:hAnsi="Aptos" w:eastAsia="Aptos" w:cs="Aptos"/>
          <w:noProof w:val="0"/>
          <w:sz w:val="24"/>
          <w:szCs w:val="24"/>
          <w:lang w:val="en-US"/>
        </w:rPr>
        <w:t>Minikube</w:t>
      </w:r>
      <w:r w:rsidRPr="6088463B" w:rsidR="06F295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supports all key Kubernetes features and simplifies learning and experimentation.</w:t>
      </w:r>
    </w:p>
    <w:p xmlns:wp14="http://schemas.microsoft.com/office/word/2010/wordml" w:rsidP="6088463B" wp14:paraId="360B9F9F" wp14:textId="50454E17">
      <w:pPr>
        <w:spacing w:before="240" w:beforeAutospacing="off" w:after="240" w:afterAutospacing="off"/>
      </w:pPr>
      <w:r w:rsidRPr="6088463B" w:rsidR="3A62CFE3">
        <w:rPr>
          <w:rFonts w:ascii="Aptos" w:hAnsi="Aptos" w:eastAsia="Aptos" w:cs="Aptos"/>
          <w:noProof w:val="0"/>
          <w:sz w:val="24"/>
          <w:szCs w:val="24"/>
          <w:lang w:val="en-US"/>
        </w:rPr>
        <w:t>We begin by installing Minikube, which enables a local Kubernetes cluster setup.</w:t>
      </w:r>
    </w:p>
    <w:p xmlns:wp14="http://schemas.microsoft.com/office/word/2010/wordml" w:rsidP="6088463B" wp14:paraId="1D40A6EF" wp14:textId="272D9497">
      <w:pPr>
        <w:spacing w:before="240" w:beforeAutospacing="off" w:after="240" w:afterAutospacing="off"/>
      </w:pPr>
      <w:r w:rsidR="759F6F72">
        <w:drawing>
          <wp:inline xmlns:wp14="http://schemas.microsoft.com/office/word/2010/wordprocessingDrawing" wp14:editId="297A4734" wp14:anchorId="7EEA5D67">
            <wp:extent cx="5943600" cy="1162050"/>
            <wp:effectExtent l="0" t="0" r="0" b="0"/>
            <wp:docPr id="1739380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e6a1eeff14d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88463B" wp14:paraId="733A5051" wp14:textId="6FC17C2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</w:pPr>
      <w:bookmarkStart w:name="_Toc1758355298" w:id="869037033"/>
      <w:r w:rsidRPr="6088463B" w:rsidR="36E709D0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>Kubectl</w:t>
      </w:r>
      <w:r w:rsidRPr="6088463B" w:rsidR="36E709D0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 xml:space="preserve"> Installation</w:t>
      </w:r>
      <w:bookmarkEnd w:id="869037033"/>
    </w:p>
    <w:p xmlns:wp14="http://schemas.microsoft.com/office/word/2010/wordml" w:rsidP="6088463B" wp14:paraId="61C323E7" wp14:textId="62D134AB">
      <w:pPr>
        <w:spacing w:before="240" w:beforeAutospacing="off" w:after="240" w:afterAutospacing="off"/>
      </w:pPr>
      <w:r w:rsidRPr="6088463B" w:rsidR="16AECE8C">
        <w:rPr>
          <w:rFonts w:ascii="Consolas" w:hAnsi="Consolas" w:eastAsia="Consolas" w:cs="Consolas"/>
          <w:noProof w:val="0"/>
          <w:sz w:val="24"/>
          <w:szCs w:val="24"/>
          <w:lang w:val="en-US"/>
        </w:rPr>
        <w:t>kubectl</w:t>
      </w:r>
      <w:r w:rsidRPr="6088463B" w:rsidR="16AEC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command-line interface for interacting with Kubernetes clusters. It allows users to deploy applications, inspect and manage cluster resources, and view logs. With </w:t>
      </w:r>
      <w:r w:rsidRPr="6088463B" w:rsidR="16AECE8C">
        <w:rPr>
          <w:rFonts w:ascii="Consolas" w:hAnsi="Consolas" w:eastAsia="Consolas" w:cs="Consolas"/>
          <w:noProof w:val="0"/>
          <w:sz w:val="24"/>
          <w:szCs w:val="24"/>
          <w:lang w:val="en-US"/>
        </w:rPr>
        <w:t>kubectl</w:t>
      </w:r>
      <w:r w:rsidRPr="6088463B" w:rsidR="16AECE8C">
        <w:rPr>
          <w:rFonts w:ascii="Aptos" w:hAnsi="Aptos" w:eastAsia="Aptos" w:cs="Aptos"/>
          <w:noProof w:val="0"/>
          <w:sz w:val="24"/>
          <w:szCs w:val="24"/>
          <w:lang w:val="en-US"/>
        </w:rPr>
        <w:t>, you can control all aspects of your Kubernetes environment efficiently.</w:t>
      </w:r>
    </w:p>
    <w:p xmlns:wp14="http://schemas.microsoft.com/office/word/2010/wordml" w:rsidP="6088463B" wp14:paraId="4805CDF3" wp14:textId="49BC83DB">
      <w:pPr>
        <w:spacing w:before="240" w:beforeAutospacing="off" w:after="240" w:afterAutospacing="off"/>
      </w:pPr>
      <w:r w:rsidRPr="6088463B" w:rsidR="36E709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then install </w:t>
      </w:r>
      <w:r w:rsidRPr="6088463B" w:rsidR="36E709D0">
        <w:rPr>
          <w:rFonts w:ascii="Consolas" w:hAnsi="Consolas" w:eastAsia="Consolas" w:cs="Consolas"/>
          <w:noProof w:val="0"/>
          <w:sz w:val="24"/>
          <w:szCs w:val="24"/>
          <w:lang w:val="en-US"/>
        </w:rPr>
        <w:t>kubectl</w:t>
      </w:r>
      <w:r w:rsidRPr="6088463B" w:rsidR="36E709D0">
        <w:rPr>
          <w:rFonts w:ascii="Aptos" w:hAnsi="Aptos" w:eastAsia="Aptos" w:cs="Aptos"/>
          <w:noProof w:val="0"/>
          <w:sz w:val="24"/>
          <w:szCs w:val="24"/>
          <w:lang w:val="en-US"/>
        </w:rPr>
        <w:t>, the command-line tool for interacting with the Kubernetes cluster.</w:t>
      </w:r>
    </w:p>
    <w:p xmlns:wp14="http://schemas.microsoft.com/office/word/2010/wordml" w:rsidP="6088463B" wp14:paraId="7B58BC34" wp14:textId="08470AA4">
      <w:pPr>
        <w:spacing w:before="240" w:beforeAutospacing="off" w:after="240" w:afterAutospacing="off"/>
      </w:pPr>
      <w:r w:rsidR="51895F90">
        <w:drawing>
          <wp:inline xmlns:wp14="http://schemas.microsoft.com/office/word/2010/wordprocessingDrawing" wp14:editId="7BE65F34" wp14:anchorId="4E0BEF07">
            <wp:extent cx="5943600" cy="971550"/>
            <wp:effectExtent l="0" t="0" r="0" b="0"/>
            <wp:docPr id="1916519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83c03c666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88463B" wp14:paraId="19B9C892" wp14:textId="0F74526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</w:pPr>
      <w:bookmarkStart w:name="_Toc1233211941" w:id="438495425"/>
      <w:r w:rsidRPr="6088463B" w:rsidR="36E709D0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 xml:space="preserve">Starting the </w:t>
      </w:r>
      <w:r w:rsidRPr="6088463B" w:rsidR="36E709D0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>Minikube</w:t>
      </w:r>
      <w:r w:rsidRPr="6088463B" w:rsidR="36E709D0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 xml:space="preserve"> Cluster</w:t>
      </w:r>
      <w:bookmarkEnd w:id="438495425"/>
    </w:p>
    <w:p xmlns:wp14="http://schemas.microsoft.com/office/word/2010/wordml" w:rsidP="6088463B" wp14:paraId="796DC289" wp14:textId="31D6EB0A">
      <w:pPr>
        <w:spacing w:before="240" w:beforeAutospacing="off" w:after="240" w:afterAutospacing="off"/>
      </w:pPr>
      <w:r w:rsidRPr="6088463B" w:rsidR="36E709D0">
        <w:rPr>
          <w:rFonts w:ascii="Aptos" w:hAnsi="Aptos" w:eastAsia="Aptos" w:cs="Aptos"/>
          <w:noProof w:val="0"/>
          <w:sz w:val="24"/>
          <w:szCs w:val="24"/>
          <w:lang w:val="en-US"/>
        </w:rPr>
        <w:t>We initialize Minikube to start a local Kubernetes cluster.</w:t>
      </w:r>
      <w:r w:rsidRPr="6088463B" w:rsidR="281141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is a simple command once executed it then started the control pane in our local machine.</w:t>
      </w:r>
    </w:p>
    <w:p xmlns:wp14="http://schemas.microsoft.com/office/word/2010/wordml" w:rsidP="6088463B" wp14:paraId="56AF5C58" wp14:textId="3041BF86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="2811410D">
        <w:drawing>
          <wp:inline xmlns:wp14="http://schemas.microsoft.com/office/word/2010/wordprocessingDrawing" wp14:editId="3AD81792" wp14:anchorId="597804A2">
            <wp:extent cx="5943600" cy="1609725"/>
            <wp:effectExtent l="0" t="0" r="0" b="0"/>
            <wp:docPr id="598690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8474fd463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88463B" wp14:paraId="7424AB08" wp14:textId="5AFD019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</w:pPr>
      <w:bookmarkStart w:name="_Toc408577432" w:id="207231261"/>
      <w:r w:rsidRPr="6088463B" w:rsidR="36E709D0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>Deploying the Pitstop Application</w:t>
      </w:r>
      <w:bookmarkEnd w:id="207231261"/>
    </w:p>
    <w:p xmlns:wp14="http://schemas.microsoft.com/office/word/2010/wordml" w:rsidP="6088463B" wp14:paraId="7290CD00" wp14:textId="4CEF22FF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088463B" w:rsidR="36E709D0">
        <w:rPr>
          <w:rFonts w:ascii="Aptos" w:hAnsi="Aptos" w:eastAsia="Aptos" w:cs="Aptos"/>
          <w:noProof w:val="0"/>
          <w:sz w:val="24"/>
          <w:szCs w:val="24"/>
          <w:lang w:val="en-US"/>
        </w:rPr>
        <w:t>Navigate to the Pitstop project directory and execute the deployment script.</w:t>
      </w:r>
    </w:p>
    <w:p xmlns:wp14="http://schemas.microsoft.com/office/word/2010/wordml" w:rsidP="6088463B" wp14:paraId="6D6B4F3F" wp14:textId="56DDDC8F">
      <w:pPr>
        <w:spacing w:before="240" w:beforeAutospacing="off" w:after="240" w:afterAutospacing="off"/>
      </w:pPr>
      <w:r w:rsidRPr="6088463B" w:rsidR="36E709D0">
        <w:rPr>
          <w:rFonts w:ascii="Aptos" w:hAnsi="Aptos" w:eastAsia="Aptos" w:cs="Aptos"/>
          <w:noProof w:val="0"/>
          <w:sz w:val="24"/>
          <w:szCs w:val="24"/>
          <w:lang w:val="en-US"/>
        </w:rPr>
        <w:t>Th</w:t>
      </w:r>
      <w:r w:rsidRPr="6088463B" w:rsidR="06A5442C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6088463B" w:rsidR="36E709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script sets up all deployments and services </w:t>
      </w:r>
      <w:r w:rsidRPr="6088463B" w:rsidR="36E709D0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6088463B" w:rsidR="36E709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Pitstop application in the </w:t>
      </w:r>
      <w:r w:rsidRPr="6088463B" w:rsidR="36E709D0">
        <w:rPr>
          <w:rFonts w:ascii="Consolas" w:hAnsi="Consolas" w:eastAsia="Consolas" w:cs="Consolas"/>
          <w:noProof w:val="0"/>
          <w:sz w:val="24"/>
          <w:szCs w:val="24"/>
          <w:lang w:val="en-US"/>
        </w:rPr>
        <w:t>pitstop</w:t>
      </w:r>
      <w:r w:rsidRPr="6088463B" w:rsidR="36E709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namespace.</w:t>
      </w:r>
    </w:p>
    <w:p xmlns:wp14="http://schemas.microsoft.com/office/word/2010/wordml" w:rsidP="6088463B" wp14:paraId="20B7F239" wp14:textId="6C394E56">
      <w:pPr>
        <w:spacing w:before="240" w:beforeAutospacing="off" w:after="240" w:afterAutospacing="off"/>
      </w:pPr>
      <w:r w:rsidR="16194FFD">
        <w:drawing>
          <wp:inline xmlns:wp14="http://schemas.microsoft.com/office/word/2010/wordprocessingDrawing" wp14:editId="0B800E7C" wp14:anchorId="330DBD7C">
            <wp:extent cx="5943600" cy="2733675"/>
            <wp:effectExtent l="0" t="0" r="0" b="0"/>
            <wp:docPr id="1709506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65739aec047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88463B" wp14:paraId="7E1C8598" wp14:textId="624F748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</w:pPr>
      <w:bookmarkStart w:name="_Toc952112218" w:id="2107712402"/>
      <w:r w:rsidRPr="6088463B" w:rsidR="36E709D0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>Verifying the Services</w:t>
      </w:r>
      <w:bookmarkEnd w:id="2107712402"/>
    </w:p>
    <w:p xmlns:wp14="http://schemas.microsoft.com/office/word/2010/wordml" w:rsidP="6088463B" wp14:paraId="2EA6D07F" wp14:textId="2BB2CAC9">
      <w:pPr>
        <w:spacing w:before="240" w:beforeAutospacing="off" w:after="240" w:afterAutospacing="off"/>
      </w:pPr>
      <w:r w:rsidRPr="6088463B" w:rsidR="36E709D0">
        <w:rPr>
          <w:rFonts w:ascii="Aptos" w:hAnsi="Aptos" w:eastAsia="Aptos" w:cs="Aptos"/>
          <w:noProof w:val="0"/>
          <w:sz w:val="24"/>
          <w:szCs w:val="24"/>
          <w:lang w:val="en-US"/>
        </w:rPr>
        <w:t>Check that all services are correctly created and running in the cluster.</w:t>
      </w:r>
    </w:p>
    <w:p xmlns:wp14="http://schemas.microsoft.com/office/word/2010/wordml" w:rsidP="6088463B" wp14:paraId="350EB0E3" wp14:textId="1F072F0E">
      <w:pPr>
        <w:spacing w:before="240" w:beforeAutospacing="off" w:after="240" w:afterAutospacing="off"/>
      </w:pPr>
      <w:r w:rsidRPr="6088463B" w:rsidR="36E709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services like </w:t>
      </w:r>
      <w:r w:rsidRPr="6088463B" w:rsidR="36E709D0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customerManagementApi</w:t>
      </w:r>
      <w:r w:rsidRPr="6088463B" w:rsidR="36E709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088463B" w:rsidR="36E709D0">
        <w:rPr>
          <w:rFonts w:ascii="Consolas" w:hAnsi="Consolas" w:eastAsia="Consolas" w:cs="Consolas"/>
          <w:noProof w:val="0"/>
          <w:sz w:val="24"/>
          <w:szCs w:val="24"/>
          <w:lang w:val="en-US"/>
        </w:rPr>
        <w:t>webapp</w:t>
      </w:r>
      <w:r w:rsidRPr="6088463B" w:rsidR="36E709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088463B" w:rsidR="36E709D0">
        <w:rPr>
          <w:rFonts w:ascii="Consolas" w:hAnsi="Consolas" w:eastAsia="Consolas" w:cs="Consolas"/>
          <w:noProof w:val="0"/>
          <w:sz w:val="24"/>
          <w:szCs w:val="24"/>
          <w:lang w:val="en-US"/>
        </w:rPr>
        <w:t>sqlserver</w:t>
      </w:r>
      <w:r w:rsidRPr="6088463B" w:rsidR="36E709D0">
        <w:rPr>
          <w:rFonts w:ascii="Aptos" w:hAnsi="Aptos" w:eastAsia="Aptos" w:cs="Aptos"/>
          <w:noProof w:val="0"/>
          <w:sz w:val="24"/>
          <w:szCs w:val="24"/>
          <w:lang w:val="en-US"/>
        </w:rPr>
        <w:t>, and others are listed, including their cluster IPs and ports.</w:t>
      </w:r>
    </w:p>
    <w:p xmlns:wp14="http://schemas.microsoft.com/office/word/2010/wordml" w:rsidP="6088463B" wp14:paraId="56B56966" wp14:textId="378112ED">
      <w:pPr>
        <w:spacing w:before="240" w:beforeAutospacing="off" w:after="240" w:afterAutospacing="off"/>
      </w:pPr>
      <w:r w:rsidR="0BCE9F29">
        <w:drawing>
          <wp:inline xmlns:wp14="http://schemas.microsoft.com/office/word/2010/wordprocessingDrawing" wp14:editId="706BE056" wp14:anchorId="7C7C8506">
            <wp:extent cx="5943600" cy="1314450"/>
            <wp:effectExtent l="0" t="0" r="0" b="0"/>
            <wp:docPr id="2065934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c8c2c9a0448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88463B" wp14:paraId="41722F1E" wp14:textId="1CB5C5A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</w:pPr>
      <w:bookmarkStart w:name="_Toc1846509143" w:id="563013220"/>
      <w:r w:rsidRPr="6088463B" w:rsidR="36E709D0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>Final Remarks</w:t>
      </w:r>
      <w:bookmarkEnd w:id="563013220"/>
    </w:p>
    <w:p xmlns:wp14="http://schemas.microsoft.com/office/word/2010/wordml" w:rsidP="6088463B" wp14:paraId="11F3AE73" wp14:textId="5CF4CB2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88463B" w:rsidR="36E709D0">
        <w:rPr>
          <w:rFonts w:ascii="Aptos" w:hAnsi="Aptos" w:eastAsia="Aptos" w:cs="Aptos"/>
          <w:noProof w:val="0"/>
          <w:sz w:val="24"/>
          <w:szCs w:val="24"/>
          <w:lang w:val="en-US"/>
        </w:rPr>
        <w:t>The microservices-based Pitstop application was successfully deployed in a local bare-metal Kubernetes cluster using Minikube.</w:t>
      </w:r>
    </w:p>
    <w:p xmlns:wp14="http://schemas.microsoft.com/office/word/2010/wordml" w:rsidP="6088463B" wp14:paraId="24D859BD" wp14:textId="065EFA0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88463B" w:rsidR="36E709D0">
        <w:rPr>
          <w:rFonts w:ascii="Aptos" w:hAnsi="Aptos" w:eastAsia="Aptos" w:cs="Aptos"/>
          <w:noProof w:val="0"/>
          <w:sz w:val="24"/>
          <w:szCs w:val="24"/>
          <w:lang w:val="en-US"/>
        </w:rPr>
        <w:t>All services are accessible via NodePort or LoadBalancer types.</w:t>
      </w:r>
    </w:p>
    <w:p xmlns:wp14="http://schemas.microsoft.com/office/word/2010/wordml" w:rsidP="6088463B" wp14:paraId="54CEAF99" wp14:textId="3CC1C02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88463B" w:rsidR="36E709D0">
        <w:rPr>
          <w:rFonts w:ascii="Aptos" w:hAnsi="Aptos" w:eastAsia="Aptos" w:cs="Aptos"/>
          <w:noProof w:val="0"/>
          <w:sz w:val="24"/>
          <w:szCs w:val="24"/>
          <w:lang w:val="en-US"/>
        </w:rPr>
        <w:t>Minikube's simplicity made the local cluster setup efficient and replicable.</w:t>
      </w:r>
    </w:p>
    <w:p xmlns:wp14="http://schemas.microsoft.com/office/word/2010/wordml" wp14:paraId="73079E32" wp14:textId="2C9115C7"/>
    <w:p xmlns:wp14="http://schemas.microsoft.com/office/word/2010/wordml" w:rsidP="6088463B" wp14:paraId="6728BD06" wp14:textId="6F3F054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</w:pPr>
      <w:bookmarkStart w:name="_Toc1068418272" w:id="1519909513"/>
      <w:r w:rsidRPr="6088463B" w:rsidR="6C848AFD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>References</w:t>
      </w:r>
      <w:bookmarkEnd w:id="1519909513"/>
    </w:p>
    <w:p xmlns:wp14="http://schemas.microsoft.com/office/word/2010/wordml" w:rsidP="6088463B" wp14:paraId="5732E062" wp14:textId="6E458FA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kubernetes-core-concepts" r:id="R9ef2003c668845de">
        <w:r w:rsidRPr="6088463B" w:rsidR="04206CF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https://betterstack.com/community/guides/scaling-docker/kubernetes-getting-started/#kubernetes-core-concepts</w:t>
        </w:r>
      </w:hyperlink>
    </w:p>
    <w:p xmlns:wp14="http://schemas.microsoft.com/office/word/2010/wordml" w:rsidP="6088463B" wp14:paraId="79A8119D" wp14:textId="3DF6C2F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9d623c785864ce7">
        <w:r w:rsidRPr="6088463B" w:rsidR="04206CF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https://kubernetes.io/</w:t>
        </w:r>
      </w:hyperlink>
    </w:p>
    <w:p xmlns:wp14="http://schemas.microsoft.com/office/word/2010/wordml" w:rsidP="6088463B" wp14:paraId="467F4196" wp14:textId="1B68F6C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b6a36d64ebf48d3">
        <w:r w:rsidRPr="6088463B" w:rsidR="04206CF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https://minikube.sigs.k8s.io/docs/start/\</w:t>
        </w:r>
      </w:hyperlink>
    </w:p>
    <w:p xmlns:wp14="http://schemas.microsoft.com/office/word/2010/wordml" w:rsidP="6088463B" wp14:paraId="306EE747" wp14:textId="49F3866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29541b596c874476">
        <w:r w:rsidRPr="6088463B" w:rsidR="04206CF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https://kubernetes.io/docs/tasks/tools/install-kubectl-linux/</w:t>
        </w:r>
      </w:hyperlink>
    </w:p>
    <w:p xmlns:wp14="http://schemas.microsoft.com/office/word/2010/wordml" w:rsidP="6088463B" wp14:paraId="049074FC" wp14:textId="603E33E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e71c62efefc84f8b">
        <w:r w:rsidRPr="6088463B" w:rsidR="04206CF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https://www.youtube.com/watch?v=uUupRagM7m0&amp;list=PL2We04F3Y_41jYdadX55fdJplDvgNGENo</w:t>
        </w:r>
      </w:hyperlink>
    </w:p>
    <w:p xmlns:wp14="http://schemas.microsoft.com/office/word/2010/wordml" w:rsidP="6088463B" wp14:paraId="083E11B6" wp14:textId="230F297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2ea838501d354707">
        <w:r w:rsidRPr="6088463B" w:rsidR="04206CF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https://github.com/EdwinVW/pitstop/wiki/Run%20the%20application%20on%20Kubernetes</w:t>
        </w:r>
      </w:hyperlink>
    </w:p>
    <w:p xmlns:wp14="http://schemas.microsoft.com/office/word/2010/wordml" w:rsidP="6088463B" wp14:paraId="07857A0F" wp14:textId="25CDC0F8">
      <w:pPr>
        <w:pStyle w:val="Normal"/>
        <w:rPr>
          <w:noProof w:val="0"/>
          <w:lang w:val="en-US"/>
        </w:rPr>
      </w:pPr>
    </w:p>
    <w:p xmlns:wp14="http://schemas.microsoft.com/office/word/2010/wordml" w:rsidP="6088463B" wp14:paraId="2C078E63" wp14:textId="2873337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7083cc8d83b4ef1"/>
      <w:footerReference w:type="default" r:id="R63a92e2390834a9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88463B" w:rsidTr="6088463B" w14:paraId="7D797CED">
      <w:trPr>
        <w:trHeight w:val="300"/>
      </w:trPr>
      <w:tc>
        <w:tcPr>
          <w:tcW w:w="3120" w:type="dxa"/>
          <w:tcMar/>
        </w:tcPr>
        <w:p w:rsidR="6088463B" w:rsidP="6088463B" w:rsidRDefault="6088463B" w14:paraId="2579FF9C" w14:textId="697E256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88463B" w:rsidP="6088463B" w:rsidRDefault="6088463B" w14:paraId="55E01526" w14:textId="210B98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88463B" w:rsidP="6088463B" w:rsidRDefault="6088463B" w14:paraId="591C003B" w14:textId="442B9BF1">
          <w:pPr>
            <w:pStyle w:val="Header"/>
            <w:bidi w:val="0"/>
            <w:ind w:right="-115"/>
            <w:jc w:val="right"/>
          </w:pPr>
        </w:p>
      </w:tc>
    </w:tr>
  </w:tbl>
  <w:p w:rsidR="6088463B" w:rsidP="6088463B" w:rsidRDefault="6088463B" w14:paraId="1D2C531B" w14:textId="298DE23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88463B" w:rsidTr="6088463B" w14:paraId="6CE97AB7">
      <w:trPr>
        <w:trHeight w:val="300"/>
      </w:trPr>
      <w:tc>
        <w:tcPr>
          <w:tcW w:w="3120" w:type="dxa"/>
          <w:tcMar/>
        </w:tcPr>
        <w:p w:rsidR="6088463B" w:rsidP="6088463B" w:rsidRDefault="6088463B" w14:paraId="4993B7DE" w14:textId="57BBBAE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88463B" w:rsidP="6088463B" w:rsidRDefault="6088463B" w14:paraId="1A847873" w14:textId="5509047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88463B" w:rsidP="6088463B" w:rsidRDefault="6088463B" w14:paraId="5C714C60" w14:textId="2395073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088463B" w:rsidP="6088463B" w:rsidRDefault="6088463B" w14:paraId="41A6DC9C" w14:textId="1E17842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73d55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6b77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90a1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b00d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a00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b131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4ACBC9"/>
    <w:rsid w:val="0196C4AE"/>
    <w:rsid w:val="04206CFF"/>
    <w:rsid w:val="05BE25A3"/>
    <w:rsid w:val="06A5442C"/>
    <w:rsid w:val="06F295BB"/>
    <w:rsid w:val="06F9A4C5"/>
    <w:rsid w:val="0942AA9C"/>
    <w:rsid w:val="0B809054"/>
    <w:rsid w:val="0BCE9F29"/>
    <w:rsid w:val="109287E3"/>
    <w:rsid w:val="11E2E881"/>
    <w:rsid w:val="1314123B"/>
    <w:rsid w:val="13F73419"/>
    <w:rsid w:val="14D83EA1"/>
    <w:rsid w:val="14E0D1DA"/>
    <w:rsid w:val="16194FFD"/>
    <w:rsid w:val="16AECE8C"/>
    <w:rsid w:val="17F6B003"/>
    <w:rsid w:val="19CC5E72"/>
    <w:rsid w:val="1A904751"/>
    <w:rsid w:val="1ABE03B9"/>
    <w:rsid w:val="204ACBC9"/>
    <w:rsid w:val="21825104"/>
    <w:rsid w:val="25B5AB29"/>
    <w:rsid w:val="25E88C35"/>
    <w:rsid w:val="26CCC5A1"/>
    <w:rsid w:val="27581A84"/>
    <w:rsid w:val="2811410D"/>
    <w:rsid w:val="28E74C3F"/>
    <w:rsid w:val="2965C94D"/>
    <w:rsid w:val="2BF99F94"/>
    <w:rsid w:val="2ED2F92A"/>
    <w:rsid w:val="2F3A28C3"/>
    <w:rsid w:val="31ED1D6A"/>
    <w:rsid w:val="335FAB57"/>
    <w:rsid w:val="33EA96DE"/>
    <w:rsid w:val="34D8510F"/>
    <w:rsid w:val="361B6220"/>
    <w:rsid w:val="36E709D0"/>
    <w:rsid w:val="38CEFC7C"/>
    <w:rsid w:val="38DA21A8"/>
    <w:rsid w:val="3A62CFE3"/>
    <w:rsid w:val="3AFCBB1F"/>
    <w:rsid w:val="3D523BCD"/>
    <w:rsid w:val="4205C005"/>
    <w:rsid w:val="465801FE"/>
    <w:rsid w:val="4A8B5254"/>
    <w:rsid w:val="4F0C369C"/>
    <w:rsid w:val="51895F90"/>
    <w:rsid w:val="525CDB4D"/>
    <w:rsid w:val="5550E606"/>
    <w:rsid w:val="5659A8B9"/>
    <w:rsid w:val="5A2FC5CE"/>
    <w:rsid w:val="5AEBE58E"/>
    <w:rsid w:val="5EE57738"/>
    <w:rsid w:val="6088463B"/>
    <w:rsid w:val="60E6B08D"/>
    <w:rsid w:val="60F8AB6E"/>
    <w:rsid w:val="622BADCC"/>
    <w:rsid w:val="62DF2A6E"/>
    <w:rsid w:val="62E42EA8"/>
    <w:rsid w:val="6438094B"/>
    <w:rsid w:val="664DFF20"/>
    <w:rsid w:val="671A3B20"/>
    <w:rsid w:val="6A5CC23C"/>
    <w:rsid w:val="6C848AFD"/>
    <w:rsid w:val="6C8F6DE0"/>
    <w:rsid w:val="6E92DD33"/>
    <w:rsid w:val="6F552C55"/>
    <w:rsid w:val="71B0DC06"/>
    <w:rsid w:val="71F8A08A"/>
    <w:rsid w:val="73D3D0B6"/>
    <w:rsid w:val="74C00AD6"/>
    <w:rsid w:val="759F6F72"/>
    <w:rsid w:val="764AC3FA"/>
    <w:rsid w:val="7690C94D"/>
    <w:rsid w:val="781607B8"/>
    <w:rsid w:val="7BBF488E"/>
    <w:rsid w:val="7D38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CBC9"/>
  <w15:chartTrackingRefBased/>
  <w15:docId w15:val="{1EA4A4CD-E284-4C2A-AB00-E6E649B316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088463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088463B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6088463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088463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codeblock" w:customStyle="true">
    <w:uiPriority w:val="1"/>
    <w:name w:val="code block"/>
    <w:basedOn w:val="Normal"/>
    <w:link w:val="codeblockChar"/>
    <w:qFormat/>
    <w:rsid w:val="6088463B"/>
    <w:rPr>
      <w:rFonts w:ascii="Consolas" w:hAnsi="Consolas" w:eastAsia="Consolas" w:cs="Consolas"/>
      <w:noProof w:val="0"/>
      <w:color w:val="E8E8E8" w:themeColor="background2" w:themeTint="FF" w:themeShade="FF"/>
      <w:sz w:val="20"/>
      <w:szCs w:val="20"/>
      <w:highlight w:val="darkYellow"/>
      <w:lang w:val="en-US"/>
    </w:rPr>
  </w:style>
  <w:style w:type="character" w:styleId="codeblockChar" w:customStyle="true">
    <w:name w:val="code block Char"/>
    <w:basedOn w:val="DefaultParagraphFont"/>
    <w:link w:val="codeblock"/>
    <w:rsid w:val="6088463B"/>
    <w:rPr>
      <w:rFonts w:ascii="Consolas" w:hAnsi="Consolas" w:eastAsia="Consolas" w:cs="Consolas"/>
      <w:noProof w:val="0"/>
      <w:color w:val="E8E8E8" w:themeColor="background2" w:themeTint="FF" w:themeShade="FF"/>
      <w:sz w:val="20"/>
      <w:szCs w:val="20"/>
      <w:highlight w:val="darkYellow"/>
      <w:lang w:val="en-US"/>
    </w:rPr>
  </w:style>
  <w:style w:type="paragraph" w:styleId="TOC2">
    <w:uiPriority w:val="39"/>
    <w:name w:val="toc 2"/>
    <w:basedOn w:val="Normal"/>
    <w:next w:val="Normal"/>
    <w:unhideWhenUsed/>
    <w:rsid w:val="6088463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088463B"/>
    <w:pPr>
      <w:spacing w:after="100"/>
      <w:ind w:left="4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9e6a1eeff14d5e" /><Relationship Type="http://schemas.openxmlformats.org/officeDocument/2006/relationships/image" Target="/media/image2.png" Id="Rd8a83c03c66641d2" /><Relationship Type="http://schemas.openxmlformats.org/officeDocument/2006/relationships/image" Target="/media/image3.png" Id="R6728474fd4634554" /><Relationship Type="http://schemas.openxmlformats.org/officeDocument/2006/relationships/image" Target="/media/image4.png" Id="Rd9765739aec04759" /><Relationship Type="http://schemas.openxmlformats.org/officeDocument/2006/relationships/image" Target="/media/image5.png" Id="Rf69c8c2c9a0448a6" /><Relationship Type="http://schemas.openxmlformats.org/officeDocument/2006/relationships/hyperlink" Target="https://betterstack.com/community/guides/scaling-docker/kubernetes-getting-started/" TargetMode="External" Id="R9ef2003c668845de" /><Relationship Type="http://schemas.openxmlformats.org/officeDocument/2006/relationships/hyperlink" Target="https://kubernetes.io/" TargetMode="External" Id="R89d623c785864ce7" /><Relationship Type="http://schemas.openxmlformats.org/officeDocument/2006/relationships/hyperlink" Target="https://minikube.sigs.k8s.io/docs/start/\" TargetMode="External" Id="R6b6a36d64ebf48d3" /><Relationship Type="http://schemas.openxmlformats.org/officeDocument/2006/relationships/hyperlink" Target="https://kubernetes.io/docs/tasks/tools/install-kubectl-linux/" TargetMode="External" Id="R29541b596c874476" /><Relationship Type="http://schemas.openxmlformats.org/officeDocument/2006/relationships/hyperlink" Target="https://www.youtube.com/watch?v=uUupRagM7m0&amp;list=PL2We04F3Y_41jYdadX55fdJplDvgNGENo" TargetMode="External" Id="Re71c62efefc84f8b" /><Relationship Type="http://schemas.openxmlformats.org/officeDocument/2006/relationships/hyperlink" Target="https://github.com/EdwinVW/pitstop/wiki/Run%20the%20application%20on%20Kubernetes" TargetMode="External" Id="R2ea838501d354707" /><Relationship Type="http://schemas.openxmlformats.org/officeDocument/2006/relationships/header" Target="header.xml" Id="Rc7083cc8d83b4ef1" /><Relationship Type="http://schemas.openxmlformats.org/officeDocument/2006/relationships/footer" Target="footer.xml" Id="R63a92e2390834a9c" /><Relationship Type="http://schemas.openxmlformats.org/officeDocument/2006/relationships/numbering" Target="numbering.xml" Id="Rd4f483a0eeea4b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2025-04-13T18:46:10.9387766Z</dcterms:created>
  <dcterms:modified xsi:type="dcterms:W3CDTF">2025-04-14T07:08:41.4437545Z</dcterms:modified>
  <dc:creator>Ashwath Kumaran</dc:creator>
  <lastModifiedBy>Ashwath Kumaran</lastModifiedBy>
</coreProperties>
</file>