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C72D" w14:textId="77777777" w:rsidR="00EA0AF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731EBF4" w14:textId="77777777" w:rsidR="00EA0AF4" w:rsidRDefault="00EA0AF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EA0AF4" w14:paraId="3614D343" w14:textId="77777777">
        <w:trPr>
          <w:trHeight w:val="278"/>
          <w:tblHeader/>
        </w:trPr>
        <w:tc>
          <w:tcPr>
            <w:tcW w:w="4515" w:type="dxa"/>
            <w:shd w:val="clear" w:color="auto" w:fill="auto"/>
            <w:tcMar>
              <w:top w:w="100" w:type="dxa"/>
              <w:left w:w="100" w:type="dxa"/>
              <w:bottom w:w="100" w:type="dxa"/>
              <w:right w:w="100" w:type="dxa"/>
            </w:tcMar>
          </w:tcPr>
          <w:p w14:paraId="6135CAFA"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7B8C2C4" w14:textId="252F08C2"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CF3922">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CF3922">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CF3922">
              <w:rPr>
                <w:rFonts w:ascii="Times New Roman" w:eastAsia="Times New Roman" w:hAnsi="Times New Roman" w:cs="Times New Roman"/>
                <w:sz w:val="24"/>
                <w:szCs w:val="24"/>
              </w:rPr>
              <w:t>5</w:t>
            </w:r>
          </w:p>
        </w:tc>
      </w:tr>
      <w:tr w:rsidR="00EA0AF4" w14:paraId="30B50A01" w14:textId="77777777">
        <w:trPr>
          <w:trHeight w:val="278"/>
          <w:tblHeader/>
        </w:trPr>
        <w:tc>
          <w:tcPr>
            <w:tcW w:w="4515" w:type="dxa"/>
            <w:shd w:val="clear" w:color="auto" w:fill="auto"/>
            <w:tcMar>
              <w:top w:w="100" w:type="dxa"/>
              <w:left w:w="100" w:type="dxa"/>
              <w:bottom w:w="100" w:type="dxa"/>
              <w:right w:w="100" w:type="dxa"/>
            </w:tcMar>
          </w:tcPr>
          <w:p w14:paraId="57F9870F" w14:textId="77777777" w:rsidR="00EA0AF4"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ABF1C80" w14:textId="1E24FEF7" w:rsidR="00EA0AF4" w:rsidRDefault="00CF392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CF3922">
              <w:rPr>
                <w:rFonts w:ascii="Times New Roman" w:eastAsia="Times New Roman" w:hAnsi="Times New Roman" w:cs="Times New Roman"/>
                <w:sz w:val="24"/>
                <w:szCs w:val="24"/>
              </w:rPr>
              <w:t>SWTID1750052396</w:t>
            </w:r>
          </w:p>
        </w:tc>
      </w:tr>
      <w:tr w:rsidR="00EA0AF4" w14:paraId="4AE336BC" w14:textId="77777777">
        <w:trPr>
          <w:trHeight w:val="278"/>
          <w:tblHeader/>
        </w:trPr>
        <w:tc>
          <w:tcPr>
            <w:tcW w:w="4515" w:type="dxa"/>
            <w:shd w:val="clear" w:color="auto" w:fill="auto"/>
            <w:tcMar>
              <w:top w:w="100" w:type="dxa"/>
              <w:left w:w="100" w:type="dxa"/>
              <w:bottom w:w="100" w:type="dxa"/>
              <w:right w:w="100" w:type="dxa"/>
            </w:tcMar>
          </w:tcPr>
          <w:p w14:paraId="2C4DA859"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3A402BF5" w14:textId="7355E355" w:rsidR="00EA0AF4" w:rsidRDefault="00CF392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CF3922">
              <w:rPr>
                <w:rFonts w:ascii="Times New Roman" w:eastAsia="Times New Roman" w:hAnsi="Times New Roman" w:cs="Times New Roman"/>
                <w:color w:val="000000"/>
                <w:sz w:val="24"/>
                <w:szCs w:val="24"/>
              </w:rPr>
              <w:t>nalysis of medium app reviews from google play store</w:t>
            </w:r>
          </w:p>
        </w:tc>
      </w:tr>
      <w:tr w:rsidR="00EA0AF4" w14:paraId="0872BD7A" w14:textId="77777777">
        <w:trPr>
          <w:trHeight w:val="278"/>
          <w:tblHeader/>
        </w:trPr>
        <w:tc>
          <w:tcPr>
            <w:tcW w:w="4515" w:type="dxa"/>
            <w:shd w:val="clear" w:color="auto" w:fill="auto"/>
            <w:tcMar>
              <w:top w:w="100" w:type="dxa"/>
              <w:left w:w="100" w:type="dxa"/>
              <w:bottom w:w="100" w:type="dxa"/>
              <w:right w:w="100" w:type="dxa"/>
            </w:tcMar>
          </w:tcPr>
          <w:p w14:paraId="09B7B73F" w14:textId="77777777" w:rsidR="00EA0AF4"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67FDA368" w14:textId="77777777" w:rsidR="00EA0AF4"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DBABFD" w14:textId="77777777" w:rsidR="00EA0AF4" w:rsidRDefault="00EA0AF4">
      <w:pPr>
        <w:widowControl w:val="0"/>
        <w:pBdr>
          <w:top w:val="nil"/>
          <w:left w:val="nil"/>
          <w:bottom w:val="nil"/>
          <w:right w:val="nil"/>
          <w:between w:val="nil"/>
        </w:pBdr>
        <w:rPr>
          <w:rFonts w:ascii="Times New Roman" w:eastAsia="Times New Roman" w:hAnsi="Times New Roman" w:cs="Times New Roman"/>
          <w:color w:val="000000"/>
        </w:rPr>
      </w:pPr>
    </w:p>
    <w:p w14:paraId="6A61EB5D" w14:textId="23FF6BAE" w:rsidR="00EA0AF4"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b/>
          <w:color w:val="000000"/>
          <w:sz w:val="24"/>
          <w:szCs w:val="24"/>
        </w:rPr>
        <w:t xml:space="preserve"> </w:t>
      </w:r>
    </w:p>
    <w:p w14:paraId="498F428D" w14:textId="77777777" w:rsidR="00EA0AF4" w:rsidRDefault="00EA0AF4">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224B79D" w14:textId="77777777" w:rsidR="00CF3922" w:rsidRDefault="00CF392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rPr>
      </w:pPr>
      <w:r w:rsidRPr="00CF3922">
        <w:rPr>
          <w:rFonts w:ascii="Times New Roman" w:eastAsia="Times New Roman" w:hAnsi="Times New Roman" w:cs="Times New Roman"/>
          <w:color w:val="000000"/>
        </w:rPr>
        <w:t xml:space="preserve">The current loan application process challenges customers, impacting their journey and overall satisfaction. Applicants, particularly those seeking urban property loans, encounter hurdles such as limited co-applicant income and a cumbersome application process. These challenges lead to a less-than-optimal customer experience, potentially affecting trust and satisfaction. To enhance our services and improve customer perceptions, we aim to address these pain points. By understanding customers' specific frustrations during the application journey and implementing solutions, we can create an efficient, user-friendly experience that aligns with our customer's expectations and fosters a positive relationship with our brand. </w:t>
      </w:r>
    </w:p>
    <w:p w14:paraId="2FB07EC2" w14:textId="0A75216A" w:rsidR="00EA0AF4" w:rsidRDefault="00781EE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781EED">
        <w:rPr>
          <w:rFonts w:ascii="Times New Roman" w:eastAsia="Times New Roman" w:hAnsi="Times New Roman" w:cs="Times New Roman"/>
          <w:b/>
          <w:color w:val="000000"/>
          <w:sz w:val="24"/>
          <w:szCs w:val="24"/>
        </w:rPr>
        <w:drawing>
          <wp:inline distT="0" distB="0" distL="0" distR="0" wp14:anchorId="4A8F8D70" wp14:editId="4C17F072">
            <wp:extent cx="6386195" cy="1360170"/>
            <wp:effectExtent l="0" t="0" r="0" b="0"/>
            <wp:docPr id="161279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99843" name=""/>
                    <pic:cNvPicPr/>
                  </pic:nvPicPr>
                  <pic:blipFill>
                    <a:blip r:embed="rId6"/>
                    <a:stretch>
                      <a:fillRect/>
                    </a:stretch>
                  </pic:blipFill>
                  <pic:spPr>
                    <a:xfrm>
                      <a:off x="0" y="0"/>
                      <a:ext cx="6386195" cy="1360170"/>
                    </a:xfrm>
                    <a:prstGeom prst="rect">
                      <a:avLst/>
                    </a:prstGeom>
                  </pic:spPr>
                </pic:pic>
              </a:graphicData>
            </a:graphic>
          </wp:inline>
        </w:drawing>
      </w:r>
    </w:p>
    <w:p w14:paraId="20FBB551" w14:textId="77777777" w:rsidR="00EA0AF4" w:rsidRDefault="00EA0AF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1482"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843"/>
        <w:gridCol w:w="1842"/>
        <w:gridCol w:w="1843"/>
        <w:gridCol w:w="1985"/>
        <w:gridCol w:w="2551"/>
      </w:tblGrid>
      <w:tr w:rsidR="00EA0AF4" w14:paraId="3F8C3166" w14:textId="77777777" w:rsidTr="00781EED">
        <w:trPr>
          <w:trHeight w:val="595"/>
        </w:trPr>
        <w:tc>
          <w:tcPr>
            <w:tcW w:w="1418" w:type="dxa"/>
            <w:shd w:val="clear" w:color="auto" w:fill="auto"/>
            <w:tcMar>
              <w:top w:w="100" w:type="dxa"/>
              <w:left w:w="100" w:type="dxa"/>
              <w:bottom w:w="100" w:type="dxa"/>
              <w:right w:w="100" w:type="dxa"/>
            </w:tcMar>
          </w:tcPr>
          <w:p w14:paraId="736799EC"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888E719" w14:textId="77777777" w:rsidR="00EA0AF4"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843" w:type="dxa"/>
            <w:shd w:val="clear" w:color="auto" w:fill="auto"/>
            <w:tcMar>
              <w:top w:w="100" w:type="dxa"/>
              <w:left w:w="100" w:type="dxa"/>
              <w:bottom w:w="100" w:type="dxa"/>
              <w:right w:w="100" w:type="dxa"/>
            </w:tcMar>
          </w:tcPr>
          <w:p w14:paraId="6716875E"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6540075" w14:textId="77777777" w:rsidR="00EA0AF4"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842" w:type="dxa"/>
            <w:shd w:val="clear" w:color="auto" w:fill="auto"/>
            <w:tcMar>
              <w:top w:w="100" w:type="dxa"/>
              <w:left w:w="100" w:type="dxa"/>
              <w:bottom w:w="100" w:type="dxa"/>
              <w:right w:w="100" w:type="dxa"/>
            </w:tcMar>
          </w:tcPr>
          <w:p w14:paraId="3FA26424"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843" w:type="dxa"/>
            <w:shd w:val="clear" w:color="auto" w:fill="auto"/>
            <w:tcMar>
              <w:top w:w="100" w:type="dxa"/>
              <w:left w:w="100" w:type="dxa"/>
              <w:bottom w:w="100" w:type="dxa"/>
              <w:right w:w="100" w:type="dxa"/>
            </w:tcMar>
          </w:tcPr>
          <w:p w14:paraId="53E89889"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985" w:type="dxa"/>
            <w:shd w:val="clear" w:color="auto" w:fill="auto"/>
            <w:tcMar>
              <w:top w:w="100" w:type="dxa"/>
              <w:left w:w="100" w:type="dxa"/>
              <w:bottom w:w="100" w:type="dxa"/>
              <w:right w:w="100" w:type="dxa"/>
            </w:tcMar>
          </w:tcPr>
          <w:p w14:paraId="1D30A959" w14:textId="77777777" w:rsidR="00EA0AF4"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551" w:type="dxa"/>
            <w:shd w:val="clear" w:color="auto" w:fill="auto"/>
            <w:tcMar>
              <w:top w:w="100" w:type="dxa"/>
              <w:left w:w="100" w:type="dxa"/>
              <w:bottom w:w="100" w:type="dxa"/>
              <w:right w:w="100" w:type="dxa"/>
            </w:tcMar>
          </w:tcPr>
          <w:p w14:paraId="6EDD6C2F" w14:textId="77777777" w:rsidR="00EA0AF4"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A0AF4" w14:paraId="2E1F1F31" w14:textId="77777777" w:rsidTr="00781EED">
        <w:trPr>
          <w:trHeight w:val="304"/>
        </w:trPr>
        <w:tc>
          <w:tcPr>
            <w:tcW w:w="1418" w:type="dxa"/>
            <w:shd w:val="clear" w:color="auto" w:fill="auto"/>
            <w:tcMar>
              <w:top w:w="100" w:type="dxa"/>
              <w:left w:w="100" w:type="dxa"/>
              <w:bottom w:w="100" w:type="dxa"/>
              <w:right w:w="100" w:type="dxa"/>
            </w:tcMar>
          </w:tcPr>
          <w:p w14:paraId="004FE64F" w14:textId="77777777" w:rsidR="00EA0AF4"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843" w:type="dxa"/>
            <w:shd w:val="clear" w:color="auto" w:fill="auto"/>
            <w:tcMar>
              <w:top w:w="100" w:type="dxa"/>
              <w:left w:w="100" w:type="dxa"/>
              <w:bottom w:w="100" w:type="dxa"/>
              <w:right w:w="100" w:type="dxa"/>
            </w:tcMar>
          </w:tcPr>
          <w:p w14:paraId="1443066C" w14:textId="734121C4"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 xml:space="preserve">A mobile app developer or product manager working on the </w:t>
            </w:r>
            <w:proofErr w:type="gramStart"/>
            <w:r w:rsidRPr="00781EED">
              <w:rPr>
                <w:rFonts w:ascii="Times New Roman" w:eastAsia="Times New Roman" w:hAnsi="Times New Roman" w:cs="Times New Roman"/>
                <w:color w:val="000000"/>
              </w:rPr>
              <w:t>Medium</w:t>
            </w:r>
            <w:proofErr w:type="gramEnd"/>
            <w:r w:rsidRPr="00781EED">
              <w:rPr>
                <w:rFonts w:ascii="Times New Roman" w:eastAsia="Times New Roman" w:hAnsi="Times New Roman" w:cs="Times New Roman"/>
                <w:color w:val="000000"/>
              </w:rPr>
              <w:t xml:space="preserve"> app</w:t>
            </w:r>
          </w:p>
        </w:tc>
        <w:tc>
          <w:tcPr>
            <w:tcW w:w="1842" w:type="dxa"/>
            <w:shd w:val="clear" w:color="auto" w:fill="auto"/>
            <w:tcMar>
              <w:top w:w="100" w:type="dxa"/>
              <w:left w:w="100" w:type="dxa"/>
              <w:bottom w:w="100" w:type="dxa"/>
              <w:right w:w="100" w:type="dxa"/>
            </w:tcMar>
          </w:tcPr>
          <w:p w14:paraId="6A5A06AB" w14:textId="2CFF4A23"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Understand what users think about our app and what specific issues or features they are commenting on.</w:t>
            </w:r>
          </w:p>
        </w:tc>
        <w:tc>
          <w:tcPr>
            <w:tcW w:w="1843" w:type="dxa"/>
            <w:shd w:val="clear" w:color="auto" w:fill="auto"/>
            <w:tcMar>
              <w:top w:w="100" w:type="dxa"/>
              <w:left w:w="100" w:type="dxa"/>
              <w:bottom w:w="100" w:type="dxa"/>
              <w:right w:w="100" w:type="dxa"/>
            </w:tcMar>
          </w:tcPr>
          <w:p w14:paraId="1ABEC77D" w14:textId="0098644A"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The reviews are unstructured, written in natural language, and come in large volumes.</w:t>
            </w:r>
          </w:p>
        </w:tc>
        <w:tc>
          <w:tcPr>
            <w:tcW w:w="1985" w:type="dxa"/>
            <w:shd w:val="clear" w:color="auto" w:fill="auto"/>
            <w:tcMar>
              <w:top w:w="100" w:type="dxa"/>
              <w:left w:w="100" w:type="dxa"/>
              <w:bottom w:w="100" w:type="dxa"/>
              <w:right w:w="100" w:type="dxa"/>
            </w:tcMar>
          </w:tcPr>
          <w:p w14:paraId="23F7CBA5" w14:textId="66CDF9DE"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Manual analysis of this feedback is time-consuming, inconsistent, and often fails to reveal key user pain points and satisfaction drivers.</w:t>
            </w:r>
          </w:p>
        </w:tc>
        <w:tc>
          <w:tcPr>
            <w:tcW w:w="2551" w:type="dxa"/>
            <w:shd w:val="clear" w:color="auto" w:fill="auto"/>
            <w:tcMar>
              <w:top w:w="100" w:type="dxa"/>
              <w:left w:w="100" w:type="dxa"/>
              <w:bottom w:w="100" w:type="dxa"/>
              <w:right w:w="100" w:type="dxa"/>
            </w:tcMar>
          </w:tcPr>
          <w:p w14:paraId="744C4C7C" w14:textId="6CC2E5D4" w:rsidR="00EA0AF4" w:rsidRDefault="00781EED">
            <w:pPr>
              <w:widowControl w:val="0"/>
              <w:pBdr>
                <w:top w:val="nil"/>
                <w:left w:val="nil"/>
                <w:bottom w:val="nil"/>
                <w:right w:val="nil"/>
                <w:between w:val="nil"/>
              </w:pBdr>
              <w:rPr>
                <w:rFonts w:ascii="Times New Roman" w:eastAsia="Times New Roman" w:hAnsi="Times New Roman" w:cs="Times New Roman"/>
                <w:color w:val="000000"/>
              </w:rPr>
            </w:pPr>
            <w:r w:rsidRPr="00781EED">
              <w:rPr>
                <w:rFonts w:ascii="Times New Roman" w:eastAsia="Times New Roman" w:hAnsi="Times New Roman" w:cs="Times New Roman"/>
                <w:color w:val="000000"/>
              </w:rPr>
              <w:t>Frustrated and uncertain about where to focus development efforts, and whether recent updates have truly improved the user experience.</w:t>
            </w:r>
          </w:p>
        </w:tc>
      </w:tr>
    </w:tbl>
    <w:p w14:paraId="5E8CA834" w14:textId="77777777" w:rsidR="00EA0AF4" w:rsidRDefault="00EA0AF4">
      <w:pPr>
        <w:widowControl w:val="0"/>
        <w:pBdr>
          <w:top w:val="nil"/>
          <w:left w:val="nil"/>
          <w:bottom w:val="nil"/>
          <w:right w:val="nil"/>
          <w:between w:val="nil"/>
        </w:pBdr>
        <w:rPr>
          <w:rFonts w:ascii="Times New Roman" w:eastAsia="Times New Roman" w:hAnsi="Times New Roman" w:cs="Times New Roman"/>
          <w:color w:val="000000"/>
        </w:rPr>
      </w:pPr>
    </w:p>
    <w:sectPr w:rsidR="00EA0AF4">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073A5" w14:textId="77777777" w:rsidR="00C76FE0" w:rsidRDefault="00C76FE0">
      <w:pPr>
        <w:spacing w:line="240" w:lineRule="auto"/>
      </w:pPr>
      <w:r>
        <w:separator/>
      </w:r>
    </w:p>
  </w:endnote>
  <w:endnote w:type="continuationSeparator" w:id="0">
    <w:p w14:paraId="4064D7AD" w14:textId="77777777" w:rsidR="00C76FE0" w:rsidRDefault="00C76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72E32" w14:textId="77777777" w:rsidR="00C76FE0" w:rsidRDefault="00C76FE0">
      <w:pPr>
        <w:spacing w:line="240" w:lineRule="auto"/>
      </w:pPr>
      <w:r>
        <w:separator/>
      </w:r>
    </w:p>
  </w:footnote>
  <w:footnote w:type="continuationSeparator" w:id="0">
    <w:p w14:paraId="0B8744DF" w14:textId="77777777" w:rsidR="00C76FE0" w:rsidRDefault="00C76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255B" w14:textId="77777777" w:rsidR="00EA0AF4"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3F78F9A" wp14:editId="1B4CD21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24EA09" wp14:editId="3C335D1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9F7F0F8" w14:textId="77777777" w:rsidR="00EA0AF4" w:rsidRDefault="00EA0AF4">
    <w:pPr>
      <w:widowControl w:val="0"/>
      <w:spacing w:line="240" w:lineRule="auto"/>
      <w:rPr>
        <w:rFonts w:ascii="Calibri" w:eastAsia="Calibri" w:hAnsi="Calibri" w:cs="Calibri"/>
      </w:rPr>
    </w:pPr>
  </w:p>
  <w:p w14:paraId="47E43CED" w14:textId="77777777" w:rsidR="00EA0AF4" w:rsidRDefault="00EA0A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AF4"/>
    <w:rsid w:val="006A620A"/>
    <w:rsid w:val="00781EED"/>
    <w:rsid w:val="00C76FE0"/>
    <w:rsid w:val="00CF3922"/>
    <w:rsid w:val="00EA0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AD58"/>
  <w15:docId w15:val="{98FCFC18-17AF-40A2-BB75-7F60475D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 S</cp:lastModifiedBy>
  <cp:revision>2</cp:revision>
  <cp:lastPrinted>2025-06-16T09:37:00Z</cp:lastPrinted>
  <dcterms:created xsi:type="dcterms:W3CDTF">2025-06-16T09:38:00Z</dcterms:created>
  <dcterms:modified xsi:type="dcterms:W3CDTF">2025-06-16T09:38:00Z</dcterms:modified>
</cp:coreProperties>
</file>