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CAD" w:rsidRDefault="00882CAD">
      <w:r>
        <w:t>2016 data</w:t>
      </w:r>
    </w:p>
    <w:p w:rsidR="00882CAD" w:rsidRDefault="0059670C">
      <w:r>
        <w:rPr>
          <w:noProof/>
        </w:rPr>
        <w:drawing>
          <wp:inline distT="0" distB="0" distL="0" distR="0" wp14:anchorId="5F3B91EB" wp14:editId="5A4F707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D62B83" w:rsidRDefault="00882CAD">
      <w:r>
        <w:t>2015 Data</w:t>
      </w:r>
    </w:p>
    <w:p w:rsidR="00882CAD" w:rsidRDefault="0059670C">
      <w:r>
        <w:rPr>
          <w:noProof/>
        </w:rPr>
        <w:drawing>
          <wp:inline distT="0" distB="0" distL="0" distR="0" wp14:anchorId="2B29609C" wp14:editId="19B35BA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882CAD" w:rsidRDefault="00882CAD">
      <w:r>
        <w:t>The greatest % is a misleading because PLNT had no values for many months and it got the value 1 from (closing price – 0)/closing price</w:t>
      </w:r>
    </w:p>
    <w:p w:rsidR="00CE69C2" w:rsidRDefault="00CE69C2">
      <w:r>
        <w:lastRenderedPageBreak/>
        <w:t>I also don’t understand why the percentage calculation works for most of the items on column K, but for KMI.W there is this amount. I’m not sure where that number came from</w:t>
      </w:r>
    </w:p>
    <w:p w:rsidR="00CE69C2" w:rsidRDefault="00CE69C2"/>
    <w:p w:rsidR="00CE69C2" w:rsidRDefault="00CE69C2">
      <w:r>
        <w:t>2014 Data</w:t>
      </w:r>
    </w:p>
    <w:p w:rsidR="00CE69C2" w:rsidRDefault="00CE69C2">
      <w:r>
        <w:rPr>
          <w:noProof/>
        </w:rPr>
        <w:drawing>
          <wp:inline distT="0" distB="0" distL="0" distR="0" wp14:anchorId="1A8DCF87" wp14:editId="1C41E45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bookmarkStart w:id="0" w:name="_GoBack"/>
      <w:bookmarkEnd w:id="0"/>
    </w:p>
    <w:p w:rsidR="00D62B83" w:rsidRDefault="00D62B83"/>
    <w:sectPr w:rsidR="00D6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83"/>
    <w:rsid w:val="0059670C"/>
    <w:rsid w:val="00781654"/>
    <w:rsid w:val="00882CAD"/>
    <w:rsid w:val="00CE69C2"/>
    <w:rsid w:val="00D6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51DC"/>
  <w15:chartTrackingRefBased/>
  <w15:docId w15:val="{2FF83425-3368-42BB-8093-D957345A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Jayaram</dc:creator>
  <cp:keywords/>
  <dc:description/>
  <cp:lastModifiedBy>Ashwin Jayaram</cp:lastModifiedBy>
  <cp:revision>1</cp:revision>
  <dcterms:created xsi:type="dcterms:W3CDTF">2019-07-28T05:01:00Z</dcterms:created>
  <dcterms:modified xsi:type="dcterms:W3CDTF">2019-07-28T06:04:00Z</dcterms:modified>
</cp:coreProperties>
</file>