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300" w:after="60"/>
        <w:jc w:val="center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</w:pPr>
      <w:r>
        <w:rPr>
          <w:color w:val="auto"/>
          <w:sz w:val="30"/>
          <w:szCs w:val="30"/>
        </w:rPr>
        <w:drawing>
          <wp:inline distT="0" distB="0" distL="0" distR="0">
            <wp:extent cx="2705735" cy="865505"/>
            <wp:effectExtent l="0" t="0" r="18415" b="10795"/>
            <wp:docPr id="1378027420" name="Picture 1378027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27420" name="Picture 1378027420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5735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  <w:sz w:val="30"/>
          <w:szCs w:val="30"/>
        </w:rPr>
        <w:drawing>
          <wp:inline distT="0" distB="0" distL="0" distR="0">
            <wp:extent cx="2873375" cy="919480"/>
            <wp:effectExtent l="0" t="0" r="3175" b="139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3375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 </w:t>
      </w:r>
    </w:p>
    <w:p>
      <w:pPr>
        <w:spacing w:after="400"/>
        <w:jc w:val="center"/>
        <w:rPr>
          <w:rFonts w:ascii="Times New Roman" w:hAnsi="Times New Roman" w:eastAsia="Times New Roman" w:cs="Times New Roman"/>
          <w:color w:val="000000"/>
          <w:sz w:val="26"/>
          <w:szCs w:val="26"/>
        </w:rPr>
      </w:pPr>
    </w:p>
    <w:p>
      <w:pPr>
        <w:spacing w:after="400"/>
        <w:jc w:val="both"/>
        <w:rPr>
          <w:rFonts w:ascii="Times New Roman" w:hAnsi="Times New Roman" w:eastAsia="Times New Roman" w:cs="Times New Roman"/>
          <w:b/>
          <w:bCs/>
          <w:color w:val="000000"/>
          <w:sz w:val="52"/>
          <w:szCs w:val="52"/>
        </w:rPr>
      </w:pPr>
    </w:p>
    <w:p>
      <w:pPr>
        <w:spacing w:after="60"/>
        <w:jc w:val="center"/>
        <w:rPr>
          <w:rFonts w:ascii="Times New Roman" w:hAnsi="Times New Roman" w:eastAsia="Times New Roman" w:cs="Times New Roman"/>
          <w:b/>
          <w:bCs/>
          <w:color w:val="000000"/>
          <w:sz w:val="52"/>
          <w:szCs w:val="52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52"/>
          <w:szCs w:val="52"/>
        </w:rPr>
        <w:t>CO4 ASSESSMENT TOOL 2 – CI/CD PIPELINE DESIGN EXERCISE</w:t>
      </w:r>
    </w:p>
    <w:p>
      <w:pPr>
        <w:spacing w:after="60"/>
        <w:jc w:val="center"/>
        <w:rPr>
          <w:rFonts w:ascii="Times New Roman" w:hAnsi="Times New Roman" w:eastAsia="Times New Roman" w:cs="Times New Roman"/>
          <w:b/>
          <w:bCs/>
          <w:color w:val="000000"/>
          <w:sz w:val="52"/>
          <w:szCs w:val="52"/>
        </w:rPr>
      </w:pPr>
    </w:p>
    <w:p>
      <w:pPr>
        <w:spacing w:before="300" w:after="60"/>
        <w:jc w:val="both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</w:pPr>
    </w:p>
    <w:p>
      <w:pPr>
        <w:spacing w:after="400"/>
        <w:jc w:val="center"/>
        <w:rPr>
          <w:rFonts w:ascii="Times New Roman" w:hAnsi="Times New Roman" w:eastAsia="Times New Roman" w:cs="Times New Roman"/>
          <w:b/>
          <w:bCs/>
          <w:color w:val="000000"/>
          <w:sz w:val="52"/>
          <w:szCs w:val="52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Department of Computer Science and Engineering</w:t>
      </w:r>
    </w:p>
    <w:p>
      <w:pPr>
        <w:spacing w:after="60"/>
        <w:jc w:val="both"/>
        <w:rPr>
          <w:rFonts w:ascii="Times New Roman" w:hAnsi="Times New Roman" w:eastAsia="Times New Roman" w:cs="Times New Roman"/>
          <w:b/>
          <w:bCs/>
          <w:color w:val="000000"/>
          <w:sz w:val="52"/>
          <w:szCs w:val="52"/>
        </w:rPr>
      </w:pPr>
    </w:p>
    <w:p>
      <w:pPr>
        <w:spacing w:before="200" w:after="500"/>
        <w:jc w:val="center"/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</w:rPr>
        <w:t>Project: SmartCare Assets — Intelligent Hospital Asset Tracking
and Equipment Management Platform</w:t>
      </w:r>
    </w:p>
    <w:p>
      <w:pPr>
        <w:spacing w:before="200" w:after="500"/>
        <w:jc w:val="center"/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</w:rPr>
      </w:pPr>
    </w:p>
    <w:p>
      <w:pPr>
        <w:spacing w:before="200" w:after="500"/>
        <w:jc w:val="both"/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</w:rPr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9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Field</w:t>
            </w:r>
          </w:p>
        </w:tc>
        <w:tc>
          <w:tcPr>
            <w:tcW w:w="69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Course Code</w:t>
            </w:r>
          </w:p>
        </w:tc>
        <w:tc>
          <w:tcPr>
            <w:tcW w:w="6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CSA10 / CSA1063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Course Title</w:t>
            </w:r>
          </w:p>
        </w:tc>
        <w:tc>
          <w:tcPr>
            <w:tcW w:w="69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Software Engineering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CO Assessed</w:t>
            </w:r>
          </w:p>
        </w:tc>
        <w:tc>
          <w:tcPr>
            <w:tcW w:w="6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CO4 – Implement robust testing, quality assurance, and DevOps practices, emphasizing security, reliability, and ethics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Assessment</w:t>
            </w:r>
          </w:p>
        </w:tc>
        <w:tc>
          <w:tcPr>
            <w:tcW w:w="69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Assessment Tool 2 – CI/CD Pipeline Design Exercise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Student Name</w:t>
            </w:r>
          </w:p>
        </w:tc>
        <w:tc>
          <w:tcPr>
            <w:tcW w:w="6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Ashwin 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Register No.</w:t>
            </w:r>
          </w:p>
        </w:tc>
        <w:tc>
          <w:tcPr>
            <w:tcW w:w="69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192311410</w:t>
            </w:r>
          </w:p>
        </w:tc>
      </w:tr>
    </w:tbl>
    <w:p>
      <w:pPr>
        <w:pStyle w:val="2"/>
        <w:spacing w:before="360" w:after="180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u w:val="single"/>
        </w:rPr>
        <w:t>1. Requirement &amp; Pipeline Analysis</w:t>
      </w:r>
    </w:p>
    <w:p>
      <w:pPr>
        <w:pStyle w:val="3"/>
        <w:spacing w:before="260" w:after="120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>1.1 Assigned Problem Statement (Recap)</w:t>
      </w:r>
    </w:p>
    <w:p>
      <w:pPr>
        <w:spacing w:after="200" w:line="34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SmartCare Assets is a FastAPI/PostgreSQL backend for a hospital asset-tracking platform. It exposes endpoints to register medical equipment, ingest battery/location telemetry, and flag maintenance-required assets, and is packaged with Docker and Docker Compose. Because this service will eventually run in a live hospital environment, code changes must reach production only after passing automated checks — manual, ad-hoc deployment is not acceptable for a system that affects patient-care equipment visibility.</w:t>
      </w:r>
    </w:p>
    <w:p>
      <w:pPr>
        <w:pStyle w:val="3"/>
        <w:spacing w:before="260" w:after="120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>1.2 CI/CD Needs Identified</w:t>
      </w:r>
    </w:p>
    <w:p>
      <w:pPr>
        <w:pStyle w:val="16"/>
        <w:numPr>
          <w:ilvl w:val="0"/>
          <w:numId w:val="1"/>
        </w:numPr>
        <w:spacing w:after="120" w:line="320" w:lineRule="auto"/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Every push must be automatically linted and tested before it can be merged or deployed, so defects are caught before they reach staging or production.</w:t>
      </w:r>
    </w:p>
    <w:p>
      <w:pPr>
        <w:pStyle w:val="16"/>
        <w:numPr>
          <w:ilvl w:val="0"/>
          <w:numId w:val="1"/>
        </w:numPr>
        <w:spacing w:after="120" w:line="320" w:lineRule="auto"/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Security must be checked continuously (source code and dependencies), not only at release time, given the sensitivity of a hospital-adjacent system.</w:t>
      </w:r>
    </w:p>
    <w:p>
      <w:pPr>
        <w:pStyle w:val="16"/>
        <w:numPr>
          <w:ilvl w:val="0"/>
          <w:numId w:val="1"/>
        </w:numPr>
        <w:spacing w:after="120" w:line="320" w:lineRule="auto"/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The Docker image already defined for this project (Section 8 of the companion Git &amp; Docker assignment) needs to be built, scanned, and published automatically rather than built by hand on a developer's machine.</w:t>
      </w:r>
    </w:p>
    <w:p>
      <w:pPr>
        <w:pStyle w:val="16"/>
        <w:numPr>
          <w:ilvl w:val="0"/>
          <w:numId w:val="1"/>
        </w:numPr>
        <w:spacing w:after="120" w:line="320" w:lineRule="auto"/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Staging must reflect develop automatically so testers always have a current build to validate against.</w:t>
      </w:r>
    </w:p>
    <w:p>
      <w:pPr>
        <w:pStyle w:val="16"/>
        <w:numPr>
          <w:ilvl w:val="0"/>
          <w:numId w:val="1"/>
        </w:numPr>
        <w:spacing w:after="120" w:line="320" w:lineRule="auto"/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Production deployment must never happen without an explicit human approval step, given the operational stakes, and must be reversible quickly if a deployment misbehaves.</w:t>
      </w:r>
    </w:p>
    <w:p>
      <w:pPr>
        <w:pStyle w:val="16"/>
        <w:numPr>
          <w:ilvl w:val="0"/>
          <w:numId w:val="1"/>
        </w:numPr>
        <w:spacing w:after="120" w:line="320" w:lineRule="auto"/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The team (or future team members) needs visibility into pipeline outcomes without manually checking a dashboard — automated notifications are required.</w:t>
      </w:r>
    </w:p>
    <w:p>
      <w:pPr>
        <w:pStyle w:val="3"/>
        <w:spacing w:before="260" w:after="120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>1.3 Constraints From the Existing Project</w:t>
      </w:r>
    </w:p>
    <w:p>
      <w:pPr>
        <w:spacing w:after="200" w:line="34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The pipeline design must build on artifacts that already exist in the repository rather than invent a parallel process: the Git Flow branching model (main / develop / feature / release / hotfix) established previously, the existing Dockerfile and docker-compose.yml, and the existing Pytest suite and flake8 configuration used during the code review. The CI/CD pipeline in this document is therefore designed as the automation layer that sits on top of those existing practices, not a replacement for them.</w:t>
      </w:r>
    </w:p>
    <w:p>
      <w:r>
        <w:br w:type="page"/>
      </w:r>
    </w:p>
    <w:p>
      <w:pPr>
        <w:pStyle w:val="2"/>
        <w:spacing w:before="360" w:after="180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u w:val="single"/>
        </w:rPr>
        <w:t>2. Pipeline Architecture and Workflow</w:t>
      </w:r>
    </w:p>
    <w:p>
      <w:pPr>
        <w:spacing w:before="120" w:after="60"/>
        <w:jc w:val="center"/>
      </w:pPr>
      <w:r>
        <w:drawing>
          <wp:inline distT="0" distB="0" distL="0" distR="0">
            <wp:extent cx="4953000" cy="38284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82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60"/>
        <w:jc w:val="center"/>
      </w:pP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>Figure 1: SmartCare Assets CI/CD pipeline — source commit to production deployment</w:t>
      </w:r>
    </w:p>
    <w:p>
      <w:pPr>
        <w:pStyle w:val="3"/>
        <w:spacing w:before="260" w:after="120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>2.1 Stage-by-Stage Workflow</w:t>
      </w:r>
    </w:p>
    <w:p>
      <w:pPr>
        <w:spacing w:after="160" w:line="32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1. Source Commit: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a developer pushes to develop (ongoing work) or opens a pull request into main (release). GitHub Actions triggers the pipeline automatically on both push and pull_request events.</w:t>
      </w:r>
    </w:p>
    <w:p>
      <w:pPr>
        <w:spacing w:after="160" w:line="32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2. Lint &amp; Static Analysis: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flake8 runs against app/ first, since a syntactically or stylistically broken commit should fail fast before the slower test and security jobs run.</w:t>
      </w:r>
    </w:p>
    <w:p>
      <w:pPr>
        <w:spacing w:after="160" w:line="32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3. Automated Testing (parallel with Stage 4):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the Pytest suite — including the integration tests added during the code review — runs with coverage measurement, failing the build if coverage drops below a configured threshold.</w:t>
      </w:r>
    </w:p>
    <w:p>
      <w:pPr>
        <w:spacing w:after="160" w:line="32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4. Security &amp; Dependency Scan (parallel with Stage 3):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Bandit performs static application security testing (SAST) on the Python source, and pip-audit checks requirements.txt for known CVEs in dependencies. Running this in parallel with testing, rather than after it, keeps overall pipeline time down.</w:t>
      </w:r>
    </w:p>
    <w:p>
      <w:pPr>
        <w:spacing w:after="160" w:line="32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5. Build &amp; Push Docker Image: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only runs once both testing and security scanning succeed. The image is built with Docker Buildx, scanned again as a built artifact with Trivy (catching OS-package vulnerabilities that source-level scanning cannot see), and pushed to a container registry tagged with both the commit SHA and latest.</w:t>
      </w:r>
    </w:p>
    <w:p>
      <w:pPr>
        <w:spacing w:after="160" w:line="32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6. Deploy to Staging: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triggered automatically whenever the pipeline succeeds on develop. The staging Compose overlay pulls the freshly published image and a smoke test confirms /health responds before the job is marked successful.</w:t>
      </w:r>
    </w:p>
    <w:p>
      <w:pPr>
        <w:spacing w:after="160" w:line="32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7. Manual Approval Gate: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when a change reaches main (via a reviewed pull request from develop or a hotfix branch), the pipeline pauses and waits for a designated release approver to authorize production deployment — this is the human checkpoint required for a hospital-facing system.</w:t>
      </w:r>
    </w:p>
    <w:p>
      <w:pPr>
        <w:spacing w:after="160" w:line="32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8. Deploy to Production: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uses a blue-green strategy — the new image is deployed as api-green alongside the currently running api-blue, smoke-tested, and only then does the load balancer redirect traffic to it.</w:t>
      </w:r>
    </w:p>
    <w:p>
      <w:pPr>
        <w:spacing w:after="160" w:line="32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9. Monitor &amp; Rollback: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post-deployment health checks continue to watch the new version; if they fail, the pipeline automatically reverts the load balancer target back to api-blue without waiting for manual intervention.</w:t>
      </w:r>
    </w:p>
    <w:p>
      <w:r>
        <w:br w:type="page"/>
      </w:r>
    </w:p>
    <w:p>
      <w:pPr>
        <w:pStyle w:val="2"/>
        <w:spacing w:before="360" w:after="180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u w:val="single"/>
        </w:rPr>
        <w:t>3. Tools and Technology Selection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47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Pipeline Stage</w:t>
            </w:r>
          </w:p>
        </w:tc>
        <w:tc>
          <w:tcPr>
            <w:tcW w:w="24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Tool(s) Selected</w:t>
            </w:r>
          </w:p>
        </w:tc>
        <w:tc>
          <w:tcPr>
            <w:tcW w:w="47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Justification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Source Control &amp; Trigger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GitHub + GitHub Actions</w:t>
            </w:r>
          </w:p>
        </w:tc>
        <w:tc>
          <w:tcPr>
            <w:tcW w:w="4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The repository already lives on GitHub (per the Git &amp; Docker assignment); Actions requires no separate CI server to install or maintain, and integrates natively with pull requests, environments, and secrets.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Lint / Static Analysis</w:t>
            </w:r>
          </w:p>
        </w:tc>
        <w:tc>
          <w:tcPr>
            <w:tcW w:w="24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flake8</w:t>
            </w:r>
          </w:p>
        </w:tc>
        <w:tc>
          <w:tcPr>
            <w:tcW w:w="4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Already used during the manual code review (Assessment Tool 2 for CO3); reusing it in CI turns a one-time manual check into a continuously enforced gate.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Automated Testing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Pytest + pytest-asyncio + pytest-cov</w:t>
            </w:r>
          </w:p>
        </w:tc>
        <w:tc>
          <w:tcPr>
            <w:tcW w:w="4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Matches the existing async FastAPI test suite exactly; pytest-cov adds a coverage gate with no change to how tests are written.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SAST (source security)</w:t>
            </w:r>
          </w:p>
        </w:tc>
        <w:tc>
          <w:tcPr>
            <w:tcW w:w="24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Bandit</w:t>
            </w:r>
          </w:p>
        </w:tc>
        <w:tc>
          <w:tcPr>
            <w:tcW w:w="4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Purpose-built for Python; scans for common insecure patterns (e.g., hard-coded secrets, unsafe deserialization) directly in the source tree with no external service required.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Dependency Scanning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pip-audit</w:t>
            </w:r>
          </w:p>
        </w:tc>
        <w:tc>
          <w:tcPr>
            <w:tcW w:w="4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Cross-references requirements.txt against known CVE databases; catches vulnerable third-party packages that source-level SAST cannot see.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Container Build</w:t>
            </w:r>
          </w:p>
        </w:tc>
        <w:tc>
          <w:tcPr>
            <w:tcW w:w="24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Docker Buildx</w:t>
            </w:r>
          </w:p>
        </w:tc>
        <w:tc>
          <w:tcPr>
            <w:tcW w:w="4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Builds the existing Dockerfile unchanged; Buildx's layer caching keeps CI build times low, consistent with the layer-ordering already used in the Dockerfile.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Container Image Scanning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Trivy</w:t>
            </w:r>
          </w:p>
        </w:tc>
        <w:tc>
          <w:tcPr>
            <w:tcW w:w="4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Scans the built image for OS-package and library vulnerabilities after build — a different (and necessary) layer of security coverage than source-level Bandit/pip-audit scanning.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Container Registry</w:t>
            </w:r>
          </w:p>
        </w:tc>
        <w:tc>
          <w:tcPr>
            <w:tcW w:w="24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GitHub Container Registry (GHCR)</w:t>
            </w:r>
          </w:p>
        </w:tc>
        <w:tc>
          <w:tcPr>
            <w:tcW w:w="4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Co-located with the existing GitHub repository and Actions workflow, avoiding a third-party account/credential to manage separately.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Deployment Orchestration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Docker Compose overlays (staging/prod)</w:t>
            </w:r>
          </w:p>
        </w:tc>
        <w:tc>
          <w:tcPr>
            <w:tcW w:w="4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Extends the docker-compose.yml already designed for local development, rather than introducing an entirely new deployment technology for a service of this size.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Notifications</w:t>
            </w:r>
          </w:p>
        </w:tc>
        <w:tc>
          <w:tcPr>
            <w:tcW w:w="24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Slack webhook + email (on-call)</w:t>
            </w:r>
          </w:p>
        </w:tc>
        <w:tc>
          <w:tcPr>
            <w:tcW w:w="47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Slack gives the team immediate visibility into pipeline results; email ensures the on-call engineer is reachable even outside Slack for production-affecting failures.</w:t>
            </w:r>
          </w:p>
        </w:tc>
      </w:tr>
    </w:tbl>
    <w:p>
      <w:r>
        <w:br w:type="page"/>
      </w:r>
    </w:p>
    <w:p>
      <w:pPr>
        <w:pStyle w:val="2"/>
        <w:spacing w:before="360" w:after="180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u w:val="single"/>
        </w:rPr>
        <w:t>4. Automated Testing Strategy</w:t>
      </w:r>
    </w:p>
    <w:p>
      <w:pPr>
        <w:pStyle w:val="3"/>
        <w:spacing w:before="260" w:after="120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>4.1 Testing Layers Integrated Into the Pipeline</w:t>
      </w:r>
    </w:p>
    <w:p>
      <w:pPr>
        <w:spacing w:after="160" w:line="32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Unit and integration tests (Pytest):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the five tests established during the code review — covering asset registration, duplicate tracking-ID rejection, telemetry-driven low-battery alerts, and the health-check endpoint — run on every push, using an in-memory SQLite override so the test job needs no external database service.</w:t>
      </w:r>
    </w:p>
    <w:p>
      <w:pPr>
        <w:spacing w:after="160" w:line="32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Coverage gate: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pytest-cov enforces a minimum coverage threshold (--cov-fail-under=70); a pull request that drops coverage below this line fails the pipeline rather than merely producing a warning.</w:t>
      </w:r>
    </w:p>
    <w:p>
      <w:pPr>
        <w:spacing w:after="160" w:line="32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Static analysis as a testing layer: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flake8 is treated as a first-class, blocking test stage rather than an optional style check, since it runs before (and gates) the test and security jobs.</w:t>
      </w:r>
    </w:p>
    <w:p>
      <w:pPr>
        <w:spacing w:after="160" w:line="32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Security testing: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Bandit and pip-audit function as automated security tests — the pipeline fails the build on medium/high-severity findings rather than merely reporting them.</w:t>
      </w:r>
    </w:p>
    <w:p>
      <w:pPr>
        <w:spacing w:after="160" w:line="32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Post-deployment smoke tests: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after both staging and production deployment, an automated call to GET /health confirms the newly deployed container is actually serving traffic before the job is marked successful.</w:t>
      </w:r>
    </w:p>
    <w:p>
      <w:pPr>
        <w:pStyle w:val="3"/>
        <w:spacing w:before="260" w:after="120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>4.2 What Is Deliberately Left Out of This Pipeline (and Why)</w:t>
      </w:r>
    </w:p>
    <w:p>
      <w:pPr>
        <w:spacing w:after="200" w:line="34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Full end-to-end UI testing is not included, since SmartCare Assets is currently a backend-only service with no frontend in this repository; this would be added as a separate pipeline stage once a dashboard client exists. Load/performance testing is also left for a later stage of the project, once realistic hospital-scale telemetry volume can be estimated — introducing it prematurely would slow every pipeline run without yet reflecting real usage patterns.</w:t>
      </w:r>
    </w:p>
    <w:p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u w:val="single"/>
        </w:rPr>
        <w:t>5. Deployment Strategy, Security, and Rollback</w:t>
      </w:r>
    </w:p>
    <w:p>
      <w:pPr>
        <w:pStyle w:val="3"/>
        <w:spacing w:before="260" w:after="120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>5.1 Deployment Environments</w:t>
      </w:r>
    </w:p>
    <w:p>
      <w:pPr>
        <w:spacing w:before="120" w:after="60"/>
        <w:jc w:val="center"/>
      </w:pPr>
      <w:r>
        <w:drawing>
          <wp:inline distT="0" distB="0" distL="0" distR="0">
            <wp:extent cx="5334000" cy="31934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9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60"/>
        <w:jc w:val="center"/>
      </w:pP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>Figure 2: Deployment environments and promotion path</w:t>
      </w:r>
    </w:p>
    <w:p>
      <w:pPr>
        <w:spacing w:after="160" w:line="32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Development: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runs locally via the existing docker-compose.yml, using a developer's own disposable database — no pipeline involvement, fastest feedback loop.</w:t>
      </w:r>
    </w:p>
    <w:p>
      <w:pPr>
        <w:spacing w:after="160" w:line="320" w:lineRule="auto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Staging: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docker-compose.staging.yml, auto-deployed by the pipeline on every successful push to develop, against a shared staging database so testers see a consistent, current build.</w:t>
      </w:r>
    </w:p>
    <w:p>
      <w:pPr>
        <w:spacing w:after="160" w:line="320" w:lineRule="auto"/>
        <w:rPr>
          <w:rFonts w:ascii="Times New Roman" w:hAnsi="Times New Roman" w:eastAsia="Times New Roman" w:cs="Times New Roman"/>
          <w:color w:val="000000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Production: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docker-compose.prod.yml, deployed only from main and only after manual approval, using a blue-green pair (api-blue / api-green) so the previous version keeps running until the new one is verified.</w:t>
      </w:r>
    </w:p>
    <w:p>
      <w:pPr>
        <w:spacing w:after="160" w:line="320" w:lineRule="auto"/>
        <w:rPr>
          <w:rFonts w:ascii="Times New Roman" w:hAnsi="Times New Roman" w:eastAsia="Times New Roman" w:cs="Times New Roman"/>
          <w:color w:val="000000"/>
          <w:sz w:val="32"/>
          <w:szCs w:val="32"/>
        </w:rPr>
      </w:pPr>
    </w:p>
    <w:p>
      <w:pPr>
        <w:pStyle w:val="3"/>
        <w:spacing w:before="260" w:after="120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>5.2 Security Practices Incorporated</w:t>
      </w:r>
    </w:p>
    <w:p>
      <w:pPr>
        <w:pStyle w:val="16"/>
        <w:numPr>
          <w:ilvl w:val="0"/>
          <w:numId w:val="1"/>
        </w:numPr>
        <w:spacing w:after="120" w:line="320" w:lineRule="auto"/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Static application security testing (Bandit) and dependency vulnerability scanning (pip-audit) run on every push, not just before release.</w:t>
      </w:r>
    </w:p>
    <w:p>
      <w:pPr>
        <w:pStyle w:val="16"/>
        <w:numPr>
          <w:ilvl w:val="0"/>
          <w:numId w:val="1"/>
        </w:numPr>
        <w:spacing w:after="120" w:line="320" w:lineRule="auto"/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Built container images are scanned with Trivy before being pushed to the registry; the pipeline fails the build on critical/high-severity findings rather than shipping a vulnerable image.</w:t>
      </w:r>
    </w:p>
    <w:p>
      <w:pPr>
        <w:pStyle w:val="16"/>
        <w:numPr>
          <w:ilvl w:val="0"/>
          <w:numId w:val="1"/>
        </w:numPr>
        <w:spacing w:after="120" w:line="320" w:lineRule="auto"/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Credentials (registry login, database URLs) are stored as GitHub Actions secrets/environment variables, never committed to the repository — consistent with the .env-based configuration approach already used in docker-compose.yml.</w:t>
      </w:r>
    </w:p>
    <w:p>
      <w:pPr>
        <w:pStyle w:val="16"/>
        <w:numPr>
          <w:ilvl w:val="0"/>
          <w:numId w:val="1"/>
        </w:numPr>
        <w:spacing w:after="120" w:line="320" w:lineRule="auto"/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Production deployment requires a named environment (production-approval) with a manual reviewer, preventing any single compromised or mistaken push from reaching hospital-facing infrastructure unattended.</w:t>
      </w:r>
    </w:p>
    <w:p>
      <w:pPr>
        <w:pStyle w:val="3"/>
        <w:spacing w:before="260" w:after="120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>5.3 Rollback Mechanism</w:t>
      </w:r>
    </w:p>
    <w:p>
      <w:pPr>
        <w:spacing w:after="200" w:line="34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Because production uses a blue-green pair, rollback does not require rebuilding or redeploying anything: if post-deployment health checks on api-green fail, the pipeline's failure step immediately points the load balancer back at api-blue, which was never stopped. This makes rollback a load-balancer configuration change rather than a redeployment, reducing recovery time from a failed release to seconds rather than the minutes a fresh deployment would take.</w:t>
      </w:r>
    </w:p>
    <w:p>
      <w:pPr>
        <w:pStyle w:val="3"/>
        <w:spacing w:before="260" w:after="120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>5.4 Notifications</w:t>
      </w:r>
    </w:p>
    <w:p>
      <w:pPr>
        <w:spacing w:after="200" w:line="34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Every deploy-staging and deploy-production job posts its outcome (success or failure) to a Slack channel dedicated to this project, and production failures additionally trigger an email to the on-call engineer, ensuring a human is aware of a failed release immediately rather than discovering it later through a support ticket.</w:t>
      </w:r>
    </w:p>
    <w:p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u w:val="single"/>
        </w:rPr>
        <w:t>6. Pipeline Configuration</w:t>
      </w:r>
    </w:p>
    <w:p>
      <w:pPr>
        <w:pStyle w:val="3"/>
        <w:spacing w:before="260" w:after="120"/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>6.1 GitHub Actions Workflow (excerpt)</w:t>
      </w:r>
    </w:p>
    <w:p>
      <w:pPr>
        <w:spacing w:after="200" w:line="34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The full workflow file is committed at .github/workflows/ci-cd.yml. Its job dependency structure is summarized below, followed by the staging deployment job as a representative excerpt:</w:t>
      </w:r>
    </w:p>
    <w:p>
      <w:pPr>
        <w:spacing w:before="120" w:after="60"/>
        <w:jc w:val="center"/>
      </w:pPr>
      <w:r>
        <w:drawing>
          <wp:inline distT="0" distB="0" distL="0" distR="0">
            <wp:extent cx="4762500" cy="18059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806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60"/>
        <w:jc w:val="center"/>
      </w:pP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>Figure 3: Job dependency graph declared in ci-cd.yml</w:t>
      </w:r>
    </w:p>
    <w:p>
      <w:pPr>
        <w:shd w:val="clear" w:fill="F2F2F0"/>
        <w:spacing w:before="100" w:after="220" w:line="300" w:lineRule="auto"/>
      </w:pPr>
      <w:r>
        <w:rPr>
          <w:rFonts w:ascii="Courier New" w:hAnsi="Courier New" w:eastAsia="Courier New" w:cs="Courier New"/>
          <w:color w:val="000000"/>
          <w:sz w:val="20"/>
          <w:szCs w:val="20"/>
        </w:rPr>
        <w:t>deploy-staging: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name: Deploy to Staging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runs-on: ubuntu-latest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needs: build-and-push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if: github.ref == 'refs/heads/develop'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environment: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name: staging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url: https://staging.smartcare-assets.hospital.internal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steps: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- uses: actions/checkout@v4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- name: Deploy via SSH to staging host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run: |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  docker compose -f docker-compose.staging.yml pull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  docker compose -f docker-compose.staging.yml up -d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- name: Run smoke test against /health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run: curl --fail https://staging.smartcare-assets.hospital.internal/health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- name: Notify team (Slack)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if: always()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 w:type="textWrapping"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      run: echo "Posting deployment status to #smartcare-deploys"</w:t>
      </w:r>
    </w:p>
    <w:p>
      <w:pPr>
        <w:pStyle w:val="3"/>
        <w:spacing w:before="260" w:after="120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</w:pPr>
    </w:p>
    <w:p>
      <w:pPr>
        <w:pStyle w:val="3"/>
        <w:spacing w:before="260" w:after="120"/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>6.2 Version Control Evidence</w:t>
      </w:r>
    </w:p>
    <w:p>
      <w:pPr>
        <w:spacing w:after="200" w:line="34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>The pipeline definition and its supporting environment overlay files were developed on a dedicated feature branch and merged into develop following the same Git Flow model used throughout this project, keeping the pipeline's own introduction auditable in the commit history:</w:t>
      </w:r>
    </w:p>
    <w:p>
      <w:pPr>
        <w:spacing w:before="120" w:after="60"/>
        <w:jc w:val="center"/>
      </w:pPr>
      <w:r>
        <w:drawing>
          <wp:inline distT="0" distB="0" distL="0" distR="0">
            <wp:extent cx="4762500" cy="18059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806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60"/>
        <w:jc w:val="center"/>
      </w:pP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>Figure 4: Commit history showing the CI/CD pipeline being added and merged</w:t>
      </w:r>
    </w:p>
    <w:p>
      <w:pPr>
        <w:spacing w:before="120" w:after="60"/>
        <w:jc w:val="center"/>
      </w:pPr>
      <w:r>
        <w:drawing>
          <wp:inline distT="0" distB="0" distL="0" distR="0">
            <wp:extent cx="4572000" cy="15754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7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60"/>
        <w:jc w:val="center"/>
      </w:pP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>Figure 5: Pipeline and environment configuration files added to the repository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FFDCDD"/>
    <w:multiLevelType w:val="singleLevel"/>
    <w:tmpl w:val="F5FFDCDD"/>
    <w:lvl w:ilvl="0" w:tentative="0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DF7380D"/>
    <w:rsid w:val="33F6EB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color w:val="000000"/>
      <w:sz w:val="32"/>
      <w:szCs w:val="32"/>
    </w:rPr>
  </w:style>
  <w:style w:type="paragraph" w:styleId="2">
    <w:name w:val="heading 1"/>
    <w:next w:val="1"/>
    <w:qFormat/>
    <w:uiPriority w:val="0"/>
    <w:rPr>
      <w:rFonts w:ascii="Times New Roman" w:hAnsi="Times New Roman" w:eastAsia="Times New Roma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Times New Roma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32"/>
      <w:szCs w:val="32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32"/>
      <w:szCs w:val="32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32"/>
      <w:szCs w:val="3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Times New Roman" w:hAnsi="Times New Roman" w:eastAsia="Times New Roman" w:cs="Times New Roman"/>
      <w:color w:val="000000"/>
      <w:sz w:val="56"/>
      <w:szCs w:val="56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color w:val="000000"/>
      <w:sz w:val="32"/>
      <w:szCs w:val="3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2</TotalTime>
  <ScaleCrop>false</ScaleCrop>
  <LinksUpToDate>false</LinksUpToDate>
  <Application>WPS Office_11.1.0.11733_F1E327BC-269C-435d-A152-05C5408002CA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kaito</cp:lastModifiedBy>
  <dcterms:modified xsi:type="dcterms:W3CDTF">2026-08-19T09:17:17Z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1033-11.1.0.11733</vt:lpwstr>
  </property>
</Properties>
</file>