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B9EB4" w14:textId="5614DC29" w:rsidR="00A71D07" w:rsidRPr="00A71D07" w:rsidRDefault="00A71D07" w:rsidP="000C62FC">
      <w:pPr>
        <w:spacing w:line="360" w:lineRule="auto"/>
        <w:jc w:val="center"/>
        <w:rPr>
          <w:b/>
          <w:bCs/>
          <w:color w:val="C00000"/>
          <w:sz w:val="32"/>
          <w:szCs w:val="32"/>
        </w:rPr>
      </w:pPr>
      <w:r w:rsidRPr="00A71D07">
        <w:rPr>
          <w:b/>
          <w:bCs/>
          <w:color w:val="C00000"/>
          <w:sz w:val="32"/>
          <w:szCs w:val="32"/>
        </w:rPr>
        <w:t>PROBLEM STATEMENT</w:t>
      </w:r>
    </w:p>
    <w:p w14:paraId="2174CBD5" w14:textId="77777777" w:rsidR="00A71D07" w:rsidRDefault="00A71D07" w:rsidP="000C62FC">
      <w:pPr>
        <w:spacing w:line="360" w:lineRule="auto"/>
        <w:jc w:val="both"/>
        <w:rPr>
          <w:sz w:val="24"/>
          <w:szCs w:val="24"/>
        </w:rPr>
      </w:pPr>
    </w:p>
    <w:p w14:paraId="069812CC" w14:textId="45AB3FB6" w:rsidR="00A71D07" w:rsidRPr="00A71D07" w:rsidRDefault="00A71D07" w:rsidP="000C62FC">
      <w:pPr>
        <w:spacing w:line="360" w:lineRule="auto"/>
        <w:jc w:val="both"/>
        <w:rPr>
          <w:sz w:val="24"/>
          <w:szCs w:val="24"/>
        </w:rPr>
      </w:pPr>
      <w:r w:rsidRPr="00A71D07">
        <w:rPr>
          <w:sz w:val="24"/>
          <w:szCs w:val="24"/>
        </w:rPr>
        <w:t xml:space="preserve">The aim of this project is to develop a comprehensive dashboard using Tableau for </w:t>
      </w:r>
      <w:r w:rsidR="006A6B4C" w:rsidRPr="00A71D07">
        <w:rPr>
          <w:sz w:val="24"/>
          <w:szCs w:val="24"/>
        </w:rPr>
        <w:t>analysing</w:t>
      </w:r>
      <w:r w:rsidRPr="00A71D07">
        <w:rPr>
          <w:sz w:val="24"/>
          <w:szCs w:val="24"/>
        </w:rPr>
        <w:t xml:space="preserve"> credit card complaints data, facilitating a deeper understanding of customer grievances and response metrics. Through insightful visualizations and key performance indicators (KPIs), the dashboard will provide stakeholders with actionable insights to enhance customer satisfaction and service quality.</w:t>
      </w:r>
    </w:p>
    <w:p w14:paraId="1315C39A" w14:textId="77777777" w:rsidR="00A71D07" w:rsidRPr="00A71D07" w:rsidRDefault="00A71D07" w:rsidP="000C62FC">
      <w:pPr>
        <w:spacing w:line="360" w:lineRule="auto"/>
        <w:jc w:val="both"/>
        <w:rPr>
          <w:b/>
          <w:bCs/>
          <w:sz w:val="24"/>
          <w:szCs w:val="24"/>
        </w:rPr>
      </w:pPr>
      <w:r w:rsidRPr="00A71D07">
        <w:rPr>
          <w:b/>
          <w:bCs/>
          <w:sz w:val="24"/>
          <w:szCs w:val="24"/>
        </w:rPr>
        <w:t>KPIs:</w:t>
      </w:r>
    </w:p>
    <w:p w14:paraId="44FD93DB" w14:textId="77777777" w:rsidR="00A71D07" w:rsidRPr="00A71D07" w:rsidRDefault="00A71D07" w:rsidP="000C62FC">
      <w:pPr>
        <w:pStyle w:val="ListParagraph"/>
        <w:numPr>
          <w:ilvl w:val="0"/>
          <w:numId w:val="3"/>
        </w:numPr>
        <w:spacing w:line="360" w:lineRule="auto"/>
        <w:jc w:val="both"/>
        <w:rPr>
          <w:sz w:val="24"/>
          <w:szCs w:val="24"/>
        </w:rPr>
      </w:pPr>
      <w:r w:rsidRPr="00A71D07">
        <w:rPr>
          <w:sz w:val="24"/>
          <w:szCs w:val="24"/>
        </w:rPr>
        <w:t>Total Complaints and Last 12-month Rolling Value: This KPI presents the total number of credit card complaints received, along with the rolling value for the last twelve months, highlighting recent trends in complaint volume.</w:t>
      </w:r>
    </w:p>
    <w:p w14:paraId="4F1E1924" w14:textId="77777777" w:rsidR="00A71D07" w:rsidRPr="00A71D07" w:rsidRDefault="00A71D07" w:rsidP="000C62FC">
      <w:pPr>
        <w:pStyle w:val="ListParagraph"/>
        <w:numPr>
          <w:ilvl w:val="0"/>
          <w:numId w:val="3"/>
        </w:numPr>
        <w:spacing w:line="360" w:lineRule="auto"/>
        <w:jc w:val="both"/>
        <w:rPr>
          <w:sz w:val="24"/>
          <w:szCs w:val="24"/>
        </w:rPr>
      </w:pPr>
      <w:r w:rsidRPr="00A71D07">
        <w:rPr>
          <w:sz w:val="24"/>
          <w:szCs w:val="24"/>
        </w:rPr>
        <w:t>Timely Response &amp; % of Closed Complaints: This metric measures the proportion of closed complaints that received a timely response within a predefined timeframe, providing insights into customer service efficiency.</w:t>
      </w:r>
    </w:p>
    <w:p w14:paraId="50B75916" w14:textId="77777777" w:rsidR="00A71D07" w:rsidRPr="00A71D07" w:rsidRDefault="00A71D07" w:rsidP="000C62FC">
      <w:pPr>
        <w:pStyle w:val="ListParagraph"/>
        <w:numPr>
          <w:ilvl w:val="0"/>
          <w:numId w:val="3"/>
        </w:numPr>
        <w:spacing w:line="360" w:lineRule="auto"/>
        <w:jc w:val="both"/>
        <w:rPr>
          <w:sz w:val="24"/>
          <w:szCs w:val="24"/>
        </w:rPr>
      </w:pPr>
      <w:r w:rsidRPr="00A71D07">
        <w:rPr>
          <w:sz w:val="24"/>
          <w:szCs w:val="24"/>
        </w:rPr>
        <w:t>In Progress &amp; % of In-progress Complaints: This KPI tracks the number of complaints that are currently in progress, indicating the workload of customer service teams, along with the percentage of total complaints that are still unresolved.</w:t>
      </w:r>
    </w:p>
    <w:p w14:paraId="24E1871F" w14:textId="77777777" w:rsidR="00A71D07" w:rsidRPr="00A71D07" w:rsidRDefault="00A71D07" w:rsidP="000C62FC">
      <w:pPr>
        <w:spacing w:line="360" w:lineRule="auto"/>
        <w:jc w:val="both"/>
        <w:rPr>
          <w:b/>
          <w:bCs/>
          <w:sz w:val="24"/>
          <w:szCs w:val="24"/>
        </w:rPr>
      </w:pPr>
      <w:r w:rsidRPr="00A71D07">
        <w:rPr>
          <w:b/>
          <w:bCs/>
          <w:sz w:val="24"/>
          <w:szCs w:val="24"/>
        </w:rPr>
        <w:t>Charts:</w:t>
      </w:r>
    </w:p>
    <w:p w14:paraId="7B0979D7" w14:textId="77777777" w:rsidR="00A71D07" w:rsidRPr="00A71D07" w:rsidRDefault="00A71D07" w:rsidP="000C62FC">
      <w:pPr>
        <w:pStyle w:val="ListParagraph"/>
        <w:numPr>
          <w:ilvl w:val="0"/>
          <w:numId w:val="4"/>
        </w:numPr>
        <w:spacing w:line="360" w:lineRule="auto"/>
        <w:jc w:val="both"/>
        <w:rPr>
          <w:sz w:val="24"/>
          <w:szCs w:val="24"/>
        </w:rPr>
      </w:pPr>
      <w:r w:rsidRPr="00A71D07">
        <w:rPr>
          <w:sz w:val="24"/>
          <w:szCs w:val="24"/>
        </w:rPr>
        <w:t>Weekly Trend of Complaints: This visualization displays the weekly trend of credit card complaints over time, including an average line to identify patterns, and highlights the maximum value of complaints reported in a single week.</w:t>
      </w:r>
    </w:p>
    <w:p w14:paraId="3594152F" w14:textId="77777777" w:rsidR="00A71D07" w:rsidRPr="00A71D07" w:rsidRDefault="00A71D07" w:rsidP="000C62FC">
      <w:pPr>
        <w:pStyle w:val="ListParagraph"/>
        <w:numPr>
          <w:ilvl w:val="0"/>
          <w:numId w:val="4"/>
        </w:numPr>
        <w:spacing w:line="360" w:lineRule="auto"/>
        <w:jc w:val="both"/>
        <w:rPr>
          <w:sz w:val="24"/>
          <w:szCs w:val="24"/>
        </w:rPr>
      </w:pPr>
      <w:r w:rsidRPr="00A71D07">
        <w:rPr>
          <w:sz w:val="24"/>
          <w:szCs w:val="24"/>
        </w:rPr>
        <w:t>State-wise Complaints Density Map: This chart showcases the geographical distribution of credit card complaints across different states, enabling stakeholders to identify regions with high complaint densities.</w:t>
      </w:r>
    </w:p>
    <w:p w14:paraId="0CFD6B18" w14:textId="77777777" w:rsidR="00A71D07" w:rsidRPr="00A71D07" w:rsidRDefault="00A71D07" w:rsidP="000C62FC">
      <w:pPr>
        <w:pStyle w:val="ListParagraph"/>
        <w:numPr>
          <w:ilvl w:val="0"/>
          <w:numId w:val="4"/>
        </w:numPr>
        <w:spacing w:line="360" w:lineRule="auto"/>
        <w:jc w:val="both"/>
        <w:rPr>
          <w:sz w:val="24"/>
          <w:szCs w:val="24"/>
        </w:rPr>
      </w:pPr>
      <w:r w:rsidRPr="00A71D07">
        <w:rPr>
          <w:sz w:val="24"/>
          <w:szCs w:val="24"/>
        </w:rPr>
        <w:t>Top Issue-wise Complaints: This visualization presents the top issues reported by customers, offering insights into the most common grievances faced by credit card users.</w:t>
      </w:r>
    </w:p>
    <w:p w14:paraId="710221FA" w14:textId="77777777" w:rsidR="00A71D07" w:rsidRPr="00A71D07" w:rsidRDefault="00A71D07" w:rsidP="000C62FC">
      <w:pPr>
        <w:pStyle w:val="ListParagraph"/>
        <w:numPr>
          <w:ilvl w:val="0"/>
          <w:numId w:val="4"/>
        </w:numPr>
        <w:spacing w:line="360" w:lineRule="auto"/>
        <w:jc w:val="both"/>
        <w:rPr>
          <w:sz w:val="24"/>
          <w:szCs w:val="24"/>
        </w:rPr>
      </w:pPr>
      <w:r w:rsidRPr="00A71D07">
        <w:rPr>
          <w:sz w:val="24"/>
          <w:szCs w:val="24"/>
        </w:rPr>
        <w:lastRenderedPageBreak/>
        <w:t>Company Response by Total Complaints and % of Total: This chart illustrates the response rate of credit card companies to complaints, both in terms of the total number of complaints and the percentage of total complaints responded to.</w:t>
      </w:r>
    </w:p>
    <w:p w14:paraId="79DE5EBD" w14:textId="77777777" w:rsidR="00A71D07" w:rsidRPr="00A71D07" w:rsidRDefault="00A71D07" w:rsidP="000C62FC">
      <w:pPr>
        <w:pStyle w:val="ListParagraph"/>
        <w:numPr>
          <w:ilvl w:val="0"/>
          <w:numId w:val="4"/>
        </w:numPr>
        <w:spacing w:line="360" w:lineRule="auto"/>
        <w:jc w:val="both"/>
        <w:rPr>
          <w:sz w:val="24"/>
          <w:szCs w:val="24"/>
        </w:rPr>
      </w:pPr>
      <w:r w:rsidRPr="00A71D07">
        <w:rPr>
          <w:sz w:val="24"/>
          <w:szCs w:val="24"/>
        </w:rPr>
        <w:t>Daily Complaints Heat Map in the Form of Calendar Chart: This visualization represents the daily distribution of credit card complaints using a calendar chart, allowing stakeholders to identify days with high complaint volumes.</w:t>
      </w:r>
    </w:p>
    <w:p w14:paraId="62E580A7" w14:textId="77777777" w:rsidR="00A71D07" w:rsidRPr="00A71D07" w:rsidRDefault="00A71D07" w:rsidP="000C62FC">
      <w:pPr>
        <w:pStyle w:val="ListParagraph"/>
        <w:numPr>
          <w:ilvl w:val="0"/>
          <w:numId w:val="4"/>
        </w:numPr>
        <w:spacing w:line="360" w:lineRule="auto"/>
        <w:jc w:val="both"/>
        <w:rPr>
          <w:sz w:val="24"/>
          <w:szCs w:val="24"/>
        </w:rPr>
      </w:pPr>
      <w:r w:rsidRPr="00A71D07">
        <w:rPr>
          <w:sz w:val="24"/>
          <w:szCs w:val="24"/>
        </w:rPr>
        <w:t>Submitted via Total Complaints Chart: This chart categorizes complaints based on the channels through which they were submitted (e.g., phone, email, website), providing insights into customer communication preferences and channel effectiveness.</w:t>
      </w:r>
    </w:p>
    <w:p w14:paraId="7EB9970F" w14:textId="75F47847" w:rsidR="00B90E3A" w:rsidRPr="00A71D07" w:rsidRDefault="00A71D07" w:rsidP="000C62FC">
      <w:pPr>
        <w:spacing w:line="360" w:lineRule="auto"/>
        <w:jc w:val="both"/>
        <w:rPr>
          <w:sz w:val="24"/>
          <w:szCs w:val="24"/>
        </w:rPr>
      </w:pPr>
      <w:r w:rsidRPr="00A71D07">
        <w:rPr>
          <w:sz w:val="24"/>
          <w:szCs w:val="24"/>
        </w:rPr>
        <w:t xml:space="preserve">By </w:t>
      </w:r>
      <w:proofErr w:type="spellStart"/>
      <w:r w:rsidRPr="00A71D07">
        <w:rPr>
          <w:sz w:val="24"/>
          <w:szCs w:val="24"/>
        </w:rPr>
        <w:t>analyzing</w:t>
      </w:r>
      <w:proofErr w:type="spellEnd"/>
      <w:r w:rsidRPr="00A71D07">
        <w:rPr>
          <w:sz w:val="24"/>
          <w:szCs w:val="24"/>
        </w:rPr>
        <w:t xml:space="preserve"> these KPIs and visualizations, stakeholders can gain valuable insights into credit card complaints trends, response effectiveness, geographical patterns, and customer preferences. This information can guide decision-making processes aimed at improving customer service, product offerings, and overall customer satisfaction levels.</w:t>
      </w:r>
    </w:p>
    <w:sectPr w:rsidR="00B90E3A" w:rsidRPr="00A71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C326B"/>
    <w:multiLevelType w:val="hybridMultilevel"/>
    <w:tmpl w:val="C90ECA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20524B"/>
    <w:multiLevelType w:val="multilevel"/>
    <w:tmpl w:val="7996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0C2CF0"/>
    <w:multiLevelType w:val="multilevel"/>
    <w:tmpl w:val="502C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43414A"/>
    <w:multiLevelType w:val="hybridMultilevel"/>
    <w:tmpl w:val="0840E5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1417460">
    <w:abstractNumId w:val="1"/>
  </w:num>
  <w:num w:numId="2" w16cid:durableId="1251550123">
    <w:abstractNumId w:val="2"/>
  </w:num>
  <w:num w:numId="3" w16cid:durableId="723409158">
    <w:abstractNumId w:val="3"/>
  </w:num>
  <w:num w:numId="4" w16cid:durableId="60865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132"/>
    <w:rsid w:val="000C62FC"/>
    <w:rsid w:val="006A6B4C"/>
    <w:rsid w:val="00A71D07"/>
    <w:rsid w:val="00B90E3A"/>
    <w:rsid w:val="00CD1CFB"/>
    <w:rsid w:val="00CD3295"/>
    <w:rsid w:val="00E46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823B"/>
  <w15:chartTrackingRefBased/>
  <w15:docId w15:val="{EC4AAE88-EB74-45C3-8157-B2A1F713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D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A71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Swapnajeet A</cp:lastModifiedBy>
  <cp:revision>6</cp:revision>
  <dcterms:created xsi:type="dcterms:W3CDTF">2024-04-12T10:04:00Z</dcterms:created>
  <dcterms:modified xsi:type="dcterms:W3CDTF">2024-04-12T10:05:00Z</dcterms:modified>
</cp:coreProperties>
</file>