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center"/>
      </w:pPr>
      <w:r>
        <w:t>📘 E-Commerce Dashboard — Page-by-Page Explanation Report</w:t>
      </w:r>
    </w:p>
    <w:p>
      <w:pPr>
        <w:pStyle w:val="Heading2"/>
      </w:pPr>
      <w:r>
        <w:t>📄 PAGE 1 — KPI SUMMARY PAGE</w:t>
      </w:r>
    </w:p>
    <w:p>
      <w:pPr>
        <w:pStyle w:val="ListBullet"/>
      </w:pPr>
      <w:r>
        <w:rPr>
          <w:sz w:val="22"/>
        </w:rPr>
        <w:t>Provides a high-level snapshot of business performance.</w:t>
      </w:r>
    </w:p>
    <w:p>
      <w:pPr>
        <w:pStyle w:val="ListBullet"/>
      </w:pPr>
      <w:r>
        <w:rPr>
          <w:sz w:val="22"/>
        </w:rPr>
        <w:t>Shows Total Sales, Profit, Margin %, Orders, Quantity, Distinct Customers, AOV.</w:t>
      </w:r>
    </w:p>
    <w:p>
      <w:pPr>
        <w:pStyle w:val="ListBullet"/>
      </w:pPr>
      <w:r>
        <w:rPr>
          <w:sz w:val="22"/>
        </w:rPr>
        <w:t>Acts as the executive overview for decision-makers.</w:t>
      </w:r>
    </w:p>
    <w:p>
      <w:pPr>
        <w:pStyle w:val="Heading2"/>
      </w:pPr>
      <w:r>
        <w:t>📄 PAGE 2 — TREND LINE PAGE</w:t>
      </w:r>
    </w:p>
    <w:p>
      <w:pPr>
        <w:pStyle w:val="ListBullet"/>
      </w:pPr>
      <w:r>
        <w:rPr>
          <w:sz w:val="22"/>
        </w:rPr>
        <w:t>Displays monthly sales and profit trends across 2016–2017.</w:t>
      </w:r>
    </w:p>
    <w:p>
      <w:pPr>
        <w:pStyle w:val="ListBullet"/>
      </w:pPr>
      <w:r>
        <w:rPr>
          <w:sz w:val="22"/>
        </w:rPr>
        <w:t>Helps identify seasonal peaks and slowdowns.</w:t>
      </w:r>
    </w:p>
    <w:p>
      <w:pPr>
        <w:pStyle w:val="ListBullet"/>
      </w:pPr>
      <w:r>
        <w:rPr>
          <w:sz w:val="22"/>
        </w:rPr>
        <w:t>Highlights strong months like October and weaker periods like November.</w:t>
      </w:r>
    </w:p>
    <w:p>
      <w:pPr>
        <w:pStyle w:val="Heading2"/>
      </w:pPr>
      <w:r>
        <w:t>📄 PAGE 3 — MARKET DISTRIBUTION PAGE</w:t>
      </w:r>
    </w:p>
    <w:p>
      <w:pPr>
        <w:pStyle w:val="ListBullet"/>
      </w:pPr>
      <w:r>
        <w:rPr>
          <w:sz w:val="22"/>
        </w:rPr>
        <w:t>Breaks down Sales &amp; Profit by Global Markets (Europe, LATAM, USCA, Asia, Africa).</w:t>
      </w:r>
    </w:p>
    <w:p>
      <w:pPr>
        <w:pStyle w:val="ListBullet"/>
      </w:pPr>
      <w:r>
        <w:rPr>
          <w:sz w:val="22"/>
        </w:rPr>
        <w:t>Shows revenue contribution percentage by each market.</w:t>
      </w:r>
    </w:p>
    <w:p>
      <w:pPr>
        <w:pStyle w:val="ListBullet"/>
      </w:pPr>
      <w:r>
        <w:rPr>
          <w:sz w:val="22"/>
        </w:rPr>
        <w:t>USCA shows highest profit margin while Europe &amp; LATAM lead in sales.</w:t>
      </w:r>
    </w:p>
    <w:p>
      <w:pPr>
        <w:pStyle w:val="Heading2"/>
      </w:pPr>
      <w:r>
        <w:t>📄 PAGE 4 — CUSTOMER SEGMENT PAGE</w:t>
      </w:r>
    </w:p>
    <w:p>
      <w:pPr>
        <w:pStyle w:val="ListBullet"/>
      </w:pPr>
      <w:r>
        <w:rPr>
          <w:sz w:val="22"/>
        </w:rPr>
        <w:t>Analyzes performance across Consumer, Corporate, and Home Office segments.</w:t>
      </w:r>
    </w:p>
    <w:p>
      <w:pPr>
        <w:pStyle w:val="ListBullet"/>
      </w:pPr>
      <w:r>
        <w:rPr>
          <w:sz w:val="22"/>
        </w:rPr>
        <w:t>Highlights segment contribution to sales &amp; profit.</w:t>
      </w:r>
    </w:p>
    <w:p>
      <w:pPr>
        <w:pStyle w:val="ListBullet"/>
      </w:pPr>
      <w:r>
        <w:rPr>
          <w:sz w:val="22"/>
        </w:rPr>
        <w:t>Consumer segment leads with the highest revenue share.</w:t>
      </w:r>
    </w:p>
    <w:p>
      <w:pPr>
        <w:pStyle w:val="Heading2"/>
      </w:pPr>
      <w:r>
        <w:t>📄 PAGE 5 — TOP 5 PRODUCTS PAGE</w:t>
      </w:r>
    </w:p>
    <w:p>
      <w:pPr>
        <w:pStyle w:val="ListBullet"/>
      </w:pPr>
      <w:r>
        <w:rPr>
          <w:sz w:val="22"/>
        </w:rPr>
        <w:t>Displays top-performing products based on sales and profit.</w:t>
      </w:r>
    </w:p>
    <w:p>
      <w:pPr>
        <w:pStyle w:val="ListBullet"/>
      </w:pPr>
      <w:r>
        <w:rPr>
          <w:sz w:val="22"/>
        </w:rPr>
        <w:t>Shows units sold and margin % per top product.</w:t>
      </w:r>
    </w:p>
    <w:p>
      <w:pPr>
        <w:pStyle w:val="ListBullet"/>
      </w:pPr>
      <w:r>
        <w:rPr>
          <w:sz w:val="22"/>
        </w:rPr>
        <w:t>Indicates key items to prioritize in inventory planning.</w:t>
      </w:r>
    </w:p>
    <w:p>
      <w:pPr>
        <w:pStyle w:val="Heading2"/>
      </w:pPr>
      <w:r>
        <w:t>📄 PAGE 6 — COUNTRY-WISE ANALYSIS PAGE</w:t>
      </w:r>
    </w:p>
    <w:p>
      <w:pPr>
        <w:pStyle w:val="ListBullet"/>
      </w:pPr>
      <w:r>
        <w:rPr>
          <w:sz w:val="22"/>
        </w:rPr>
        <w:t>Shows country-level sales, profit, orders, and contribution percentage.</w:t>
      </w:r>
    </w:p>
    <w:p>
      <w:pPr>
        <w:pStyle w:val="ListBullet"/>
      </w:pPr>
      <w:r>
        <w:rPr>
          <w:sz w:val="22"/>
        </w:rPr>
        <w:t>United States leads globally, followed by France, Mexico, Germany, and Brazil.</w:t>
      </w:r>
    </w:p>
    <w:p>
      <w:pPr>
        <w:pStyle w:val="ListBullet"/>
      </w:pPr>
      <w:r>
        <w:rPr>
          <w:sz w:val="22"/>
        </w:rPr>
        <w:t>Helps in geographic market prioritization.</w:t>
      </w:r>
    </w:p>
    <w:p>
      <w:pPr>
        <w:pStyle w:val="Heading2"/>
      </w:pPr>
      <w:r>
        <w:t>📄 PAGE 7 — GEO-REGIONAL HEATMAP PAGE</w:t>
      </w:r>
    </w:p>
    <w:p>
      <w:pPr>
        <w:pStyle w:val="ListBullet"/>
      </w:pPr>
      <w:r>
        <w:rPr>
          <w:sz w:val="22"/>
        </w:rPr>
        <w:t>Presents a visual map showing sales contribution by region.</w:t>
      </w:r>
    </w:p>
    <w:p>
      <w:pPr>
        <w:pStyle w:val="ListBullet"/>
      </w:pPr>
      <w:r>
        <w:rPr>
          <w:sz w:val="22"/>
        </w:rPr>
        <w:t>Dark shades represent high sales density.</w:t>
      </w:r>
    </w:p>
    <w:p>
      <w:pPr>
        <w:pStyle w:val="ListBullet"/>
      </w:pPr>
      <w:r>
        <w:rPr>
          <w:sz w:val="22"/>
        </w:rPr>
        <w:t>Highlights strong regions like Central America &amp; Western Europe.</w:t>
      </w:r>
    </w:p>
    <w:p>
      <w:pPr>
        <w:pStyle w:val="Heading2"/>
      </w:pPr>
      <w:r>
        <w:t>📄 PAGE 8 — ORDER STATUS PAGE</w:t>
      </w:r>
    </w:p>
    <w:p>
      <w:pPr>
        <w:pStyle w:val="ListBullet"/>
      </w:pPr>
      <w:r>
        <w:rPr>
          <w:sz w:val="22"/>
        </w:rPr>
        <w:t>Shows breakdown of Complete, Pending, On Hold, Closed, and Fraud orders.</w:t>
      </w:r>
    </w:p>
    <w:p>
      <w:pPr>
        <w:pStyle w:val="ListBullet"/>
      </w:pPr>
      <w:r>
        <w:rPr>
          <w:sz w:val="22"/>
        </w:rPr>
        <w:t>Displays revenue locked in pending and payment-review states.</w:t>
      </w:r>
    </w:p>
    <w:p>
      <w:pPr>
        <w:pStyle w:val="ListBullet"/>
      </w:pPr>
      <w:r>
        <w:rPr>
          <w:sz w:val="22"/>
        </w:rPr>
        <w:t>Critical for operational performance monitoring.</w:t>
      </w:r>
    </w:p>
    <w:p>
      <w:pPr>
        <w:pStyle w:val="Heading2"/>
      </w:pPr>
      <w:r>
        <w:t>📄 PAGE 9 — SHIPPING MODE PAGE</w:t>
      </w:r>
    </w:p>
    <w:p>
      <w:pPr>
        <w:pStyle w:val="ListBullet"/>
      </w:pPr>
      <w:r>
        <w:rPr>
          <w:sz w:val="22"/>
        </w:rPr>
        <w:t>Shows sales and profitability across Standard, First Class, Second Class, Same Day shipping.</w:t>
      </w:r>
    </w:p>
    <w:p>
      <w:pPr>
        <w:pStyle w:val="ListBullet"/>
      </w:pPr>
      <w:r>
        <w:rPr>
          <w:sz w:val="22"/>
        </w:rPr>
        <w:t>Standard Class dominates order count.</w:t>
      </w:r>
    </w:p>
    <w:p>
      <w:pPr>
        <w:pStyle w:val="ListBullet"/>
      </w:pPr>
      <w:r>
        <w:rPr>
          <w:sz w:val="22"/>
        </w:rPr>
        <w:t>Same Day shipping shows a slightly higher profit margin.</w:t>
      </w:r>
    </w:p>
    <w:p>
      <w:pPr>
        <w:pStyle w:val="Heading2"/>
      </w:pPr>
      <w:r>
        <w:t>📄 PAGE 10 — CATEGORY-WISE PERFORMANCE PAGE</w:t>
      </w:r>
    </w:p>
    <w:p>
      <w:pPr>
        <w:pStyle w:val="ListBullet"/>
      </w:pPr>
      <w:r>
        <w:rPr>
          <w:sz w:val="22"/>
        </w:rPr>
        <w:t>Breaks down Sales, Profit, and Quantity by product category.</w:t>
      </w:r>
    </w:p>
    <w:p>
      <w:pPr>
        <w:pStyle w:val="ListBullet"/>
      </w:pPr>
      <w:r>
        <w:rPr>
          <w:sz w:val="22"/>
        </w:rPr>
        <w:t>Cardio Equipment, Fishing, Cleats, Apparel rank highest.</w:t>
      </w:r>
    </w:p>
    <w:p>
      <w:pPr>
        <w:pStyle w:val="ListBullet"/>
      </w:pPr>
      <w:r>
        <w:rPr>
          <w:sz w:val="22"/>
        </w:rPr>
        <w:t>Identifies low-performing categories for rationalization.</w:t>
      </w:r>
    </w:p>
    <w:p>
      <w:pPr>
        <w:pStyle w:val="Heading2"/>
      </w:pPr>
      <w:r>
        <w:t>📄 PAGE 11 — CITY &amp; STATE PAGE</w:t>
      </w:r>
    </w:p>
    <w:p>
      <w:pPr>
        <w:pStyle w:val="ListBullet"/>
      </w:pPr>
      <w:r>
        <w:rPr>
          <w:sz w:val="22"/>
        </w:rPr>
        <w:t>Shows top cities and states by revenue and profit.</w:t>
      </w:r>
    </w:p>
    <w:p>
      <w:pPr>
        <w:pStyle w:val="ListBullet"/>
      </w:pPr>
      <w:r>
        <w:rPr>
          <w:sz w:val="22"/>
        </w:rPr>
        <w:t>Caguas, Chicago, Los Angeles, New York are major contributors.</w:t>
      </w:r>
    </w:p>
    <w:p>
      <w:pPr>
        <w:pStyle w:val="ListBullet"/>
      </w:pPr>
      <w:r>
        <w:rPr>
          <w:sz w:val="22"/>
        </w:rPr>
        <w:t>Useful for targeted marketing &amp; warehouse planning.</w:t>
      </w:r>
    </w:p>
    <w:p>
      <w:pPr>
        <w:pStyle w:val="Heading2"/>
      </w:pPr>
      <w:r>
        <w:t>📄 PAGE 12 — OVERALL DASHBOARD SUMMARY PAGE</w:t>
      </w:r>
    </w:p>
    <w:p>
      <w:pPr>
        <w:pStyle w:val="ListBullet"/>
      </w:pPr>
      <w:r>
        <w:rPr>
          <w:sz w:val="22"/>
        </w:rPr>
        <w:t>Combines all major visuals into a single consolidated summary page.</w:t>
      </w:r>
    </w:p>
    <w:p>
      <w:pPr>
        <w:pStyle w:val="ListBullet"/>
      </w:pPr>
      <w:r>
        <w:rPr>
          <w:sz w:val="22"/>
        </w:rPr>
        <w:t>Provides snapshot of market, segment, product, and time insights.</w:t>
      </w:r>
    </w:p>
    <w:p>
      <w:pPr>
        <w:pStyle w:val="ListBullet"/>
      </w:pPr>
      <w:r>
        <w:rPr>
          <w:sz w:val="22"/>
        </w:rPr>
        <w:t>Designed for leadership-level review.</w:t>
      </w:r>
    </w:p>
    <w:p>
      <w:pPr>
        <w:pStyle w:val="Heading2"/>
      </w:pPr>
      <w:r>
        <w:t>📄 PAGE 13 — FINAL CONCLUSION</w:t>
      </w:r>
    </w:p>
    <w:p>
      <w:pPr>
        <w:pStyle w:val="ListBullet"/>
      </w:pPr>
      <w:r>
        <w:rPr>
          <w:sz w:val="22"/>
        </w:rPr>
        <w:t>Summarizes overall business performance and challenges.</w:t>
      </w:r>
    </w:p>
    <w:p>
      <w:pPr>
        <w:pStyle w:val="ListBullet"/>
      </w:pPr>
      <w:r>
        <w:rPr>
          <w:sz w:val="22"/>
        </w:rPr>
        <w:t>Highlights opportunities like pricing optimization, region expansion, and operational improvement.</w:t>
      </w:r>
    </w:p>
    <w:p>
      <w:pPr>
        <w:pStyle w:val="ListBullet"/>
      </w:pPr>
      <w:r>
        <w:rPr>
          <w:sz w:val="22"/>
        </w:rPr>
        <w:t>Concludes with strategic recommendations to improve revenue &amp; profit.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