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6" w:right="-755" w:firstLine="426"/>
      </w:pPr>
      <w:r>
        <w:rPr>
          <w:lang w:eastAsia="en-IN"/>
        </w:rPr>
        <w:drawing>
          <wp:inline distT="0" distB="0" distL="0" distR="0">
            <wp:extent cx="5362575" cy="421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62575" cy="4219575"/>
                    </a:xfrm>
                    <a:prstGeom prst="rect">
                      <a:avLst/>
                    </a:prstGeom>
                    <a:noFill/>
                    <a:ln>
                      <a:noFill/>
                    </a:ln>
                  </pic:spPr>
                </pic:pic>
              </a:graphicData>
            </a:graphic>
          </wp:inline>
        </w:drawing>
      </w:r>
    </w:p>
    <w:p>
      <w:pPr>
        <w:ind w:right="-755"/>
        <w:rPr>
          <w:rFonts w:ascii="Times New Roman" w:hAnsi="Times New Roman" w:cs="Times New Roman"/>
        </w:rPr>
      </w:pPr>
      <w:r>
        <w:rPr>
          <w:rFonts w:ascii="Times New Roman" w:hAnsi="Times New Roman" w:cs="Times New Roman"/>
        </w:rPr>
        <w:t>• The Authentication Filter — Delegates the authentication request to the authentication</w:t>
      </w:r>
    </w:p>
    <w:p>
      <w:pPr>
        <w:ind w:right="-755"/>
        <w:rPr>
          <w:rFonts w:ascii="Times New Roman" w:hAnsi="Times New Roman" w:cs="Times New Roman"/>
        </w:rPr>
      </w:pPr>
      <w:r>
        <w:rPr>
          <w:rFonts w:ascii="Times New Roman" w:hAnsi="Times New Roman" w:cs="Times New Roman"/>
        </w:rPr>
        <w:t>manager and, based on the response, configures the security context.</w:t>
      </w:r>
    </w:p>
    <w:p>
      <w:pPr>
        <w:ind w:right="-755"/>
        <w:rPr>
          <w:rFonts w:ascii="Times New Roman" w:hAnsi="Times New Roman" w:cs="Times New Roman"/>
        </w:rPr>
      </w:pPr>
      <w:r>
        <w:rPr>
          <w:rFonts w:ascii="Times New Roman" w:hAnsi="Times New Roman" w:cs="Times New Roman"/>
        </w:rPr>
        <w:t>• The Authentication Manager — Uses the authentication provider to process the</w:t>
      </w:r>
    </w:p>
    <w:p>
      <w:pPr>
        <w:ind w:right="-755"/>
        <w:rPr>
          <w:rFonts w:ascii="Times New Roman" w:hAnsi="Times New Roman" w:cs="Times New Roman"/>
        </w:rPr>
      </w:pPr>
      <w:r>
        <w:rPr>
          <w:rFonts w:ascii="Times New Roman" w:hAnsi="Times New Roman" w:cs="Times New Roman"/>
        </w:rPr>
        <w:t>authentication.</w:t>
      </w:r>
    </w:p>
    <w:p>
      <w:pPr>
        <w:ind w:right="-755"/>
        <w:rPr>
          <w:rFonts w:ascii="Times New Roman" w:hAnsi="Times New Roman" w:cs="Times New Roman"/>
        </w:rPr>
      </w:pPr>
      <w:r>
        <w:rPr>
          <w:rFonts w:ascii="Times New Roman" w:hAnsi="Times New Roman" w:cs="Times New Roman"/>
        </w:rPr>
        <w:t>• The Authentication Provider—Implements the authentication logic.</w:t>
      </w:r>
    </w:p>
    <w:p>
      <w:pPr>
        <w:ind w:right="-755"/>
        <w:rPr>
          <w:rFonts w:ascii="Times New Roman" w:hAnsi="Times New Roman" w:cs="Times New Roman"/>
        </w:rPr>
      </w:pPr>
      <w:r>
        <w:rPr>
          <w:rFonts w:ascii="Times New Roman" w:hAnsi="Times New Roman" w:cs="Times New Roman"/>
        </w:rPr>
        <w:t>• The User Details Service—Implements user management responsibility. The</w:t>
      </w:r>
    </w:p>
    <w:p>
      <w:pPr>
        <w:ind w:right="-755"/>
        <w:rPr>
          <w:rFonts w:ascii="Times New Roman" w:hAnsi="Times New Roman" w:cs="Times New Roman"/>
        </w:rPr>
      </w:pPr>
      <w:r>
        <w:rPr>
          <w:rFonts w:ascii="Times New Roman" w:hAnsi="Times New Roman" w:cs="Times New Roman"/>
        </w:rPr>
        <w:t>authentication provider uses it in the authentication logic.</w:t>
      </w:r>
    </w:p>
    <w:p>
      <w:pPr>
        <w:ind w:right="-755"/>
        <w:rPr>
          <w:rFonts w:ascii="Times New Roman" w:hAnsi="Times New Roman" w:cs="Times New Roman"/>
        </w:rPr>
      </w:pPr>
      <w:r>
        <w:rPr>
          <w:rFonts w:ascii="Times New Roman" w:hAnsi="Times New Roman" w:cs="Times New Roman"/>
        </w:rPr>
        <w:t>• The Password Encoder—Implements password management. The authentication</w:t>
      </w:r>
    </w:p>
    <w:p>
      <w:pPr>
        <w:ind w:right="-755"/>
        <w:rPr>
          <w:rFonts w:ascii="Times New Roman" w:hAnsi="Times New Roman" w:cs="Times New Roman"/>
        </w:rPr>
      </w:pPr>
      <w:r>
        <w:rPr>
          <w:rFonts w:ascii="Times New Roman" w:hAnsi="Times New Roman" w:cs="Times New Roman"/>
        </w:rPr>
        <w:t>provider uses it in the authentication logic.</w:t>
      </w:r>
    </w:p>
    <w:p>
      <w:pPr>
        <w:ind w:right="-755"/>
        <w:rPr>
          <w:rFonts w:ascii="Times New Roman" w:hAnsi="Times New Roman" w:cs="Times New Roman"/>
        </w:rPr>
      </w:pPr>
      <w:r>
        <w:rPr>
          <w:rFonts w:ascii="Times New Roman" w:hAnsi="Times New Roman" w:cs="Times New Roman"/>
        </w:rPr>
        <w:t>• The Security Context—Keeps the authentication data after the authentication process.</w:t>
      </w:r>
    </w:p>
    <w:p>
      <w:pPr>
        <w:ind w:right="-755"/>
        <w:rPr>
          <w:rFonts w:ascii="Times New Roman" w:hAnsi="Times New Roman" w:cs="Times New Roman"/>
        </w:rPr>
      </w:pPr>
      <w:r>
        <w:rPr>
          <w:rFonts w:ascii="Times New Roman" w:hAnsi="Times New Roman" w:cs="Times New Roman"/>
        </w:rPr>
        <w:t>In the following paragraphs, I discuss the following auto-configured beans:</w:t>
      </w:r>
    </w:p>
    <w:p>
      <w:pPr>
        <w:ind w:right="-755"/>
        <w:rPr>
          <w:rFonts w:ascii="Times New Roman" w:hAnsi="Times New Roman" w:cs="Times New Roman"/>
        </w:rPr>
      </w:pPr>
      <w:r>
        <w:rPr>
          <w:rFonts w:ascii="Times New Roman" w:hAnsi="Times New Roman" w:cs="Times New Roman"/>
        </w:rPr>
        <w:t>UserDetailsService  &amp; PasswordEncoder</w:t>
      </w:r>
    </w:p>
    <w:p>
      <w:pPr>
        <w:ind w:right="-755"/>
        <w:rPr>
          <w:rFonts w:ascii="Times New Roman" w:hAnsi="Times New Roman" w:cs="Times New Roman"/>
        </w:rPr>
      </w:pPr>
      <w:r>
        <w:rPr>
          <w:rFonts w:ascii="Times New Roman" w:hAnsi="Times New Roman" w:cs="Times New Roman"/>
        </w:rPr>
        <w:t>An object that implements a UserDetailsService  contract from Spring Security manages the details about the users.</w:t>
      </w:r>
    </w:p>
    <w:p>
      <w:pPr>
        <w:ind w:right="-755"/>
        <w:rPr>
          <w:rFonts w:ascii="Times New Roman" w:hAnsi="Times New Roman" w:cs="Times New Roman"/>
        </w:rPr>
      </w:pPr>
      <w:r>
        <w:rPr>
          <w:rFonts w:ascii="Times New Roman" w:hAnsi="Times New Roman" w:cs="Times New Roman"/>
        </w:rPr>
        <w:t>The PasswordEncoder does two things:</w:t>
      </w:r>
    </w:p>
    <w:p>
      <w:pPr>
        <w:ind w:right="-755"/>
        <w:rPr>
          <w:rFonts w:ascii="Times New Roman" w:hAnsi="Times New Roman" w:cs="Times New Roman"/>
        </w:rPr>
      </w:pPr>
      <w:r>
        <w:rPr>
          <w:rFonts w:ascii="Times New Roman" w:hAnsi="Times New Roman" w:cs="Times New Roman"/>
        </w:rPr>
        <w:t>• Encodes a password</w:t>
      </w:r>
    </w:p>
    <w:p>
      <w:pPr>
        <w:ind w:right="-755"/>
        <w:rPr>
          <w:rFonts w:ascii="Times New Roman" w:hAnsi="Times New Roman" w:cs="Times New Roman"/>
        </w:rPr>
      </w:pPr>
      <w:r>
        <w:rPr>
          <w:rFonts w:ascii="Times New Roman" w:hAnsi="Times New Roman" w:cs="Times New Roman"/>
        </w:rPr>
        <w:t>• Verifies if the password matches an existing encoding</w:t>
      </w:r>
    </w:p>
    <w:p>
      <w:pPr>
        <w:ind w:right="-755"/>
        <w:rPr>
          <w:rFonts w:ascii="Times New Roman" w:hAnsi="Times New Roman" w:cs="Times New Roman"/>
        </w:rPr>
      </w:pPr>
      <w:r>
        <w:rPr>
          <w:rFonts w:ascii="Times New Roman" w:hAnsi="Times New Roman" w:cs="Times New Roman"/>
        </w:rPr>
        <w:t>A PasswordEncoder exists together with the default UserDetailsService. When we replace the</w:t>
      </w:r>
    </w:p>
    <w:p>
      <w:pPr>
        <w:ind w:right="-755"/>
        <w:rPr>
          <w:rFonts w:ascii="Times New Roman" w:hAnsi="Times New Roman" w:cs="Times New Roman"/>
        </w:rPr>
      </w:pPr>
      <w:r>
        <w:rPr>
          <w:rFonts w:ascii="Times New Roman" w:hAnsi="Times New Roman" w:cs="Times New Roman"/>
        </w:rPr>
        <w:t>default implementation of the UserDetailsService, we must also specify a PasswordEncoder.</w:t>
      </w:r>
    </w:p>
    <w:p>
      <w:pPr>
        <w:ind w:right="-755"/>
        <w:rPr>
          <w:rFonts w:ascii="Times New Roman" w:hAnsi="Times New Roman" w:cs="Times New Roman"/>
        </w:rPr>
      </w:pPr>
    </w:p>
    <w:p>
      <w:pPr>
        <w:ind w:right="-755"/>
        <w:rPr>
          <w:rFonts w:ascii="Times New Roman" w:hAnsi="Times New Roman" w:cs="Times New Roman"/>
        </w:rPr>
      </w:pPr>
    </w:p>
    <w:p>
      <w:pPr>
        <w:ind w:right="-755"/>
        <w:rPr>
          <w:rFonts w:ascii="Times New Roman" w:hAnsi="Times New Roman" w:cs="Times New Roman"/>
        </w:rPr>
      </w:pPr>
      <w:r>
        <w:rPr>
          <w:rFonts w:ascii="Times New Roman" w:hAnsi="Times New Roman" w:cs="Times New Roman"/>
        </w:rPr>
        <w:t>Authentication method Spring chooses by default is the HTTP Basic access authentication.</w:t>
      </w:r>
    </w:p>
    <w:p>
      <w:pPr>
        <w:ind w:right="-755"/>
        <w:rPr>
          <w:rFonts w:ascii="Times New Roman" w:hAnsi="Times New Roman" w:cs="Times New Roman"/>
        </w:rPr>
      </w:pPr>
      <w:r>
        <w:rPr>
          <w:rFonts w:ascii="Times New Roman" w:hAnsi="Times New Roman" w:cs="Times New Roman"/>
        </w:rPr>
        <w:t>Basic authentication only requires the client to send a username and a password through the HTTP Authorization header. In the value of the header, the client attaches the prefix Basic, followed by the Base64 encoding of the string that contains the username and password, separated by a colon (:).</w:t>
      </w:r>
    </w:p>
    <w:p>
      <w:pPr>
        <w:autoSpaceDE w:val="0"/>
        <w:autoSpaceDN w:val="0"/>
        <w:adjustRightInd w:val="0"/>
        <w:spacing w:after="0" w:line="240" w:lineRule="auto"/>
        <w:rPr>
          <w:rFonts w:ascii="FranklinGothic-Medium" w:hAnsi="FranklinGothic-Medium" w:cs="FranklinGothic-Medium"/>
          <w:b/>
          <w:i/>
          <w:color w:val="000000"/>
          <w:sz w:val="20"/>
          <w:szCs w:val="20"/>
        </w:rPr>
      </w:pPr>
      <w:r>
        <w:rPr>
          <w:rFonts w:ascii="FranklinGothic-Heavy" w:hAnsi="FranklinGothic-Heavy" w:cs="FranklinGothic-Heavy"/>
          <w:b/>
          <w:i/>
          <w:color w:val="000055"/>
          <w:sz w:val="20"/>
          <w:szCs w:val="20"/>
        </w:rPr>
        <w:t xml:space="preserve">NOTE : </w:t>
      </w:r>
      <w:r>
        <w:rPr>
          <w:rFonts w:ascii="FranklinGothic-Medium" w:hAnsi="FranklinGothic-Medium" w:cs="FranklinGothic-Medium"/>
          <w:b/>
          <w:i/>
          <w:color w:val="000000"/>
          <w:sz w:val="20"/>
          <w:szCs w:val="20"/>
        </w:rPr>
        <w:t>HTTP Basic authentication doesn’t offer confidentiality of the credentials. Base64 is only an encoding method for the convenience of the transfer, not an encryption or hashing method. While in transit, if intercepted, the credentials can be seen.</w:t>
      </w:r>
    </w:p>
    <w:p>
      <w:pPr>
        <w:autoSpaceDE w:val="0"/>
        <w:autoSpaceDN w:val="0"/>
        <w:adjustRightInd w:val="0"/>
        <w:spacing w:after="0" w:line="240" w:lineRule="auto"/>
        <w:rPr>
          <w:rFonts w:ascii="FranklinGothic-Medium" w:hAnsi="FranklinGothic-Medium" w:cs="FranklinGothic-Medium"/>
          <w:b/>
          <w:i/>
          <w:color w:val="000000"/>
          <w:sz w:val="20"/>
          <w:szCs w:val="20"/>
        </w:rPr>
      </w:pPr>
    </w:p>
    <w:p>
      <w:pPr>
        <w:keepNext w:val="0"/>
        <w:keepLines w:val="0"/>
        <w:widowControl/>
        <w:suppressLineNumbers w:val="0"/>
        <w:jc w:val="left"/>
        <w:rPr>
          <w:rFonts w:ascii="Franklin Gothic Demi" w:hAnsi="Franklin Gothic Demi" w:eastAsia="Franklin Gothic Demi" w:cs="Franklin Gothic Demi"/>
          <w:color w:val="141464"/>
          <w:kern w:val="0"/>
          <w:sz w:val="36"/>
          <w:szCs w:val="36"/>
          <w:lang w:val="en-US" w:eastAsia="zh-CN" w:bidi="ar"/>
        </w:rPr>
      </w:pPr>
      <w:r>
        <w:rPr>
          <w:rFonts w:ascii="Franklin Gothic Demi" w:hAnsi="Franklin Gothic Demi" w:eastAsia="Franklin Gothic Demi" w:cs="Franklin Gothic Demi"/>
          <w:color w:val="141464"/>
          <w:kern w:val="0"/>
          <w:sz w:val="36"/>
          <w:szCs w:val="36"/>
          <w:lang w:val="en-US" w:eastAsia="zh-CN" w:bidi="ar"/>
        </w:rPr>
        <w:t xml:space="preserve">Vulnerabilities in authentication and authorization </w:t>
      </w:r>
    </w:p>
    <w:p>
      <w:pPr>
        <w:keepNext w:val="0"/>
        <w:keepLines w:val="0"/>
        <w:widowControl/>
        <w:suppressLineNumbers w:val="0"/>
        <w:jc w:val="left"/>
        <w:rPr>
          <w:rFonts w:ascii="Franklin Gothic Demi" w:hAnsi="Franklin Gothic Demi" w:eastAsia="Franklin Gothic Demi" w:cs="Franklin Gothic Demi"/>
          <w:color w:val="141464"/>
          <w:kern w:val="0"/>
          <w:sz w:val="36"/>
          <w:szCs w:val="36"/>
          <w:lang w:val="en-US" w:eastAsia="zh-CN" w:bidi="ar"/>
        </w:rPr>
      </w:pPr>
    </w:p>
    <w:p>
      <w:pPr>
        <w:keepNext w:val="0"/>
        <w:keepLines w:val="0"/>
        <w:widowControl/>
        <w:suppressLineNumbers w:val="0"/>
        <w:jc w:val="left"/>
      </w:pPr>
      <w:r>
        <w:rPr>
          <w:rFonts w:ascii="Verdana-Italic" w:hAnsi="Verdana-Italic" w:eastAsia="Verdana-Italic" w:cs="Verdana-Italic"/>
          <w:i/>
          <w:iCs/>
          <w:color w:val="000000"/>
          <w:kern w:val="0"/>
          <w:sz w:val="16"/>
          <w:szCs w:val="16"/>
          <w:lang w:val="en-US" w:eastAsia="zh-CN" w:bidi="ar"/>
        </w:rPr>
        <w:t xml:space="preserve">Authentication </w:t>
      </w:r>
      <w:r>
        <w:rPr>
          <w:rFonts w:ascii="Verdana" w:hAnsi="Verdana" w:eastAsia="SimSun" w:cs="Verdana"/>
          <w:color w:val="000000"/>
          <w:kern w:val="0"/>
          <w:sz w:val="16"/>
          <w:szCs w:val="16"/>
          <w:lang w:val="en-US" w:eastAsia="zh-CN" w:bidi="ar"/>
        </w:rPr>
        <w:t xml:space="preserve">represents the process </w:t>
      </w:r>
    </w:p>
    <w:p>
      <w:pPr>
        <w:keepNext w:val="0"/>
        <w:keepLines w:val="0"/>
        <w:widowControl/>
        <w:suppressLineNumbers w:val="0"/>
        <w:jc w:val="left"/>
      </w:pPr>
      <w:r>
        <w:rPr>
          <w:rFonts w:hint="default" w:ascii="Verdana" w:hAnsi="Verdana" w:eastAsia="SimSun" w:cs="Verdana"/>
          <w:color w:val="000000"/>
          <w:kern w:val="0"/>
          <w:sz w:val="16"/>
          <w:szCs w:val="16"/>
          <w:lang w:val="en-US" w:eastAsia="zh-CN" w:bidi="ar"/>
        </w:rPr>
        <w:t xml:space="preserve">in which an application identifies someone trying to use it. When someone or something uses </w:t>
      </w:r>
    </w:p>
    <w:p>
      <w:pPr>
        <w:keepNext w:val="0"/>
        <w:keepLines w:val="0"/>
        <w:widowControl/>
        <w:suppressLineNumbers w:val="0"/>
        <w:jc w:val="left"/>
      </w:pPr>
      <w:r>
        <w:rPr>
          <w:rFonts w:hint="default" w:ascii="Verdana" w:hAnsi="Verdana" w:eastAsia="SimSun" w:cs="Verdana"/>
          <w:color w:val="000000"/>
          <w:kern w:val="0"/>
          <w:sz w:val="16"/>
          <w:szCs w:val="16"/>
          <w:lang w:val="en-US" w:eastAsia="zh-CN" w:bidi="ar"/>
        </w:rPr>
        <w:t>the app, we want to find their identity so that further access is granted or not.</w:t>
      </w:r>
    </w:p>
    <w:p>
      <w:pPr>
        <w:keepNext w:val="0"/>
        <w:keepLines w:val="0"/>
        <w:widowControl/>
        <w:suppressLineNumbers w:val="0"/>
        <w:jc w:val="left"/>
      </w:pPr>
      <w:r>
        <w:rPr>
          <w:rFonts w:ascii="Verdana-Italic" w:hAnsi="Verdana-Italic" w:eastAsia="Verdana-Italic" w:cs="Verdana-Italic"/>
          <w:i/>
          <w:iCs/>
          <w:color w:val="000000"/>
          <w:kern w:val="0"/>
          <w:sz w:val="16"/>
          <w:szCs w:val="16"/>
          <w:lang w:val="en-US" w:eastAsia="zh-CN" w:bidi="ar"/>
        </w:rPr>
        <w:t xml:space="preserve">Authorization </w:t>
      </w:r>
      <w:r>
        <w:rPr>
          <w:rFonts w:ascii="Verdana" w:hAnsi="Verdana" w:eastAsia="SimSun" w:cs="Verdana"/>
          <w:color w:val="000000"/>
          <w:kern w:val="0"/>
          <w:sz w:val="16"/>
          <w:szCs w:val="16"/>
          <w:lang w:val="en-US" w:eastAsia="zh-CN" w:bidi="ar"/>
        </w:rPr>
        <w:t xml:space="preserve">is the process of establishing if an authenticated caller has the privileges to </w:t>
      </w:r>
    </w:p>
    <w:p>
      <w:pPr>
        <w:keepNext w:val="0"/>
        <w:keepLines w:val="0"/>
        <w:widowControl/>
        <w:suppressLineNumbers w:val="0"/>
        <w:jc w:val="left"/>
      </w:pPr>
      <w:r>
        <w:rPr>
          <w:rFonts w:hint="default" w:ascii="Verdana" w:hAnsi="Verdana" w:eastAsia="SimSun" w:cs="Verdana"/>
          <w:color w:val="000000"/>
          <w:kern w:val="0"/>
          <w:sz w:val="16"/>
          <w:szCs w:val="16"/>
          <w:lang w:val="en-US" w:eastAsia="zh-CN" w:bidi="ar"/>
        </w:rPr>
        <w:t>use specific functionality and data.</w:t>
      </w:r>
    </w:p>
    <w:p>
      <w:pPr>
        <w:bidi w:val="0"/>
        <w:rPr>
          <w:rFonts w:hint="default"/>
          <w:lang w:val="en-US" w:eastAsia="zh-CN"/>
        </w:rPr>
      </w:pPr>
    </w:p>
    <w:p>
      <w:pPr>
        <w:numPr>
          <w:ilvl w:val="0"/>
          <w:numId w:val="1"/>
        </w:numPr>
        <w:bidi w:val="0"/>
        <w:rPr>
          <w:rFonts w:hint="default"/>
          <w:lang w:val="en-US" w:eastAsia="zh-CN"/>
        </w:rPr>
      </w:pPr>
      <w:r>
        <w:rPr>
          <w:rFonts w:hint="default"/>
          <w:lang w:val="en-US" w:eastAsia="zh-CN"/>
        </w:rPr>
        <w:t>Broken Authorization :</w:t>
      </w:r>
    </w:p>
    <w:p>
      <w:pPr>
        <w:numPr>
          <w:ilvl w:val="0"/>
          <w:numId w:val="0"/>
        </w:numPr>
        <w:bidi w:val="0"/>
      </w:pPr>
      <w:r>
        <w:drawing>
          <wp:inline distT="0" distB="0" distL="114300" distR="114300">
            <wp:extent cx="5729605" cy="3473450"/>
            <wp:effectExtent l="0" t="0" r="444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29605" cy="3473450"/>
                    </a:xfrm>
                    <a:prstGeom prst="rect">
                      <a:avLst/>
                    </a:prstGeom>
                    <a:noFill/>
                    <a:ln>
                      <a:noFill/>
                    </a:ln>
                  </pic:spPr>
                </pic:pic>
              </a:graphicData>
            </a:graphic>
          </wp:inline>
        </w:drawing>
      </w:r>
    </w:p>
    <w:p>
      <w:pPr>
        <w:numPr>
          <w:ilvl w:val="0"/>
          <w:numId w:val="1"/>
        </w:numPr>
        <w:bidi w:val="0"/>
        <w:rPr>
          <w:rFonts w:hint="default"/>
          <w:lang w:val="en-US" w:eastAsia="zh-CN"/>
        </w:rPr>
      </w:pPr>
      <w:r>
        <w:rPr>
          <w:rFonts w:hint="default"/>
          <w:lang w:val="en-US" w:eastAsia="zh-CN"/>
        </w:rPr>
        <w:t>session fixation</w:t>
      </w:r>
    </w:p>
    <w:p>
      <w:pPr>
        <w:keepNext w:val="0"/>
        <w:keepLines w:val="0"/>
        <w:widowControl/>
        <w:suppressLineNumbers w:val="0"/>
        <w:jc w:val="left"/>
      </w:pPr>
      <w:r>
        <w:rPr>
          <w:rFonts w:ascii="Verdana" w:hAnsi="Verdana" w:eastAsia="SimSun" w:cs="Verdana"/>
          <w:color w:val="000000"/>
          <w:kern w:val="0"/>
          <w:sz w:val="16"/>
          <w:szCs w:val="16"/>
          <w:lang w:val="en-US" w:eastAsia="zh-CN" w:bidi="ar"/>
        </w:rPr>
        <w:t xml:space="preserve">If present, it permits an attacker to impersonate a valid user by reusing a previously generated </w:t>
      </w:r>
    </w:p>
    <w:p>
      <w:pPr>
        <w:keepNext w:val="0"/>
        <w:keepLines w:val="0"/>
        <w:widowControl/>
        <w:suppressLineNumbers w:val="0"/>
        <w:jc w:val="left"/>
      </w:pPr>
      <w:r>
        <w:rPr>
          <w:rFonts w:hint="default" w:ascii="Verdana" w:hAnsi="Verdana" w:eastAsia="SimSun" w:cs="Verdana"/>
          <w:color w:val="000000"/>
          <w:kern w:val="0"/>
          <w:sz w:val="16"/>
          <w:szCs w:val="16"/>
          <w:lang w:val="en-US" w:eastAsia="zh-CN" w:bidi="ar"/>
        </w:rPr>
        <w:t xml:space="preserve">session ID. This vulnerability could happen if, during the authentication process, the web </w:t>
      </w:r>
    </w:p>
    <w:p>
      <w:pPr>
        <w:keepNext w:val="0"/>
        <w:keepLines w:val="0"/>
        <w:widowControl/>
        <w:suppressLineNumbers w:val="0"/>
        <w:jc w:val="left"/>
      </w:pPr>
      <w:r>
        <w:rPr>
          <w:rFonts w:hint="default" w:ascii="Verdana" w:hAnsi="Verdana" w:eastAsia="SimSun" w:cs="Verdana"/>
          <w:color w:val="000000"/>
          <w:kern w:val="0"/>
          <w:sz w:val="16"/>
          <w:szCs w:val="16"/>
          <w:lang w:val="en-US" w:eastAsia="zh-CN" w:bidi="ar"/>
        </w:rPr>
        <w:t xml:space="preserve">application does not assign a unique session ID, and this could make possible the reuse of </w:t>
      </w:r>
    </w:p>
    <w:p>
      <w:pPr>
        <w:keepNext w:val="0"/>
        <w:keepLines w:val="0"/>
        <w:widowControl/>
        <w:suppressLineNumbers w:val="0"/>
        <w:jc w:val="left"/>
      </w:pPr>
      <w:r>
        <w:rPr>
          <w:rFonts w:hint="default" w:ascii="Verdana" w:hAnsi="Verdana" w:eastAsia="SimSun" w:cs="Verdana"/>
          <w:color w:val="000000"/>
          <w:kern w:val="0"/>
          <w:sz w:val="16"/>
          <w:szCs w:val="16"/>
          <w:lang w:val="en-US" w:eastAsia="zh-CN" w:bidi="ar"/>
        </w:rPr>
        <w:t xml:space="preserve">existing session IDs. Exploiting this vulnerability consists of obtaining a valid session ID and </w:t>
      </w:r>
    </w:p>
    <w:p>
      <w:pPr>
        <w:keepNext w:val="0"/>
        <w:keepLines w:val="0"/>
        <w:widowControl/>
        <w:suppressLineNumbers w:val="0"/>
        <w:jc w:val="left"/>
      </w:pPr>
      <w:r>
        <w:rPr>
          <w:rFonts w:hint="default" w:ascii="Verdana" w:hAnsi="Verdana" w:eastAsia="SimSun" w:cs="Verdana"/>
          <w:color w:val="000000"/>
          <w:kern w:val="0"/>
          <w:sz w:val="16"/>
          <w:szCs w:val="16"/>
          <w:lang w:val="en-US" w:eastAsia="zh-CN" w:bidi="ar"/>
        </w:rPr>
        <w:t>making the intended victim’s browser use it.</w:t>
      </w:r>
    </w:p>
    <w:p>
      <w:pPr>
        <w:numPr>
          <w:ilvl w:val="0"/>
          <w:numId w:val="0"/>
        </w:numPr>
        <w:bidi w:val="0"/>
        <w:spacing w:after="160" w:line="259" w:lineRule="auto"/>
        <w:rPr>
          <w:rFonts w:hint="default"/>
          <w:lang w:val="en-US" w:eastAsia="zh-CN"/>
        </w:rPr>
      </w:pPr>
    </w:p>
    <w:p>
      <w:pPr>
        <w:ind w:right="-755"/>
        <w:rPr>
          <w:rFonts w:ascii="Times New Roman" w:hAnsi="Times New Roman" w:cs="Times New Roman"/>
        </w:rPr>
      </w:pPr>
    </w:p>
    <w:p>
      <w:pPr>
        <w:autoSpaceDE w:val="0"/>
        <w:autoSpaceDN w:val="0"/>
        <w:adjustRightInd w:val="0"/>
        <w:spacing w:after="0" w:line="240" w:lineRule="auto"/>
        <w:rPr>
          <w:rFonts w:ascii="Times New Roman" w:hAnsi="Times New Roman" w:cs="Times New Roman"/>
          <w:color w:val="000000"/>
          <w:sz w:val="21"/>
          <w:szCs w:val="21"/>
        </w:rPr>
      </w:pPr>
    </w:p>
    <w:p>
      <w:pPr>
        <w:keepNext w:val="0"/>
        <w:keepLines w:val="0"/>
        <w:widowControl/>
        <w:suppressLineNumbers w:val="0"/>
        <w:jc w:val="left"/>
        <w:rPr>
          <w:sz w:val="21"/>
          <w:szCs w:val="21"/>
        </w:rPr>
      </w:pPr>
      <w:r>
        <w:rPr>
          <w:rFonts w:ascii="Franklin Gothic Medium" w:hAnsi="Franklin Gothic Medium" w:eastAsia="Franklin Gothic Medium" w:cs="Franklin Gothic Medium"/>
          <w:color w:val="000000"/>
          <w:kern w:val="0"/>
          <w:sz w:val="21"/>
          <w:szCs w:val="21"/>
          <w:lang w:val="en-US" w:eastAsia="zh-CN" w:bidi="ar"/>
        </w:rPr>
        <w:t xml:space="preserve">The </w:t>
      </w:r>
      <w:r>
        <w:rPr>
          <w:rFonts w:ascii="Courier New" w:hAnsi="Courier New" w:eastAsia="SimSun" w:cs="Courier New"/>
          <w:color w:val="000000"/>
          <w:kern w:val="0"/>
          <w:sz w:val="21"/>
          <w:szCs w:val="21"/>
          <w:lang w:val="en-US" w:eastAsia="zh-CN" w:bidi="ar"/>
        </w:rPr>
        <w:t xml:space="preserve">WebSecurityConfigurerAdapter </w:t>
      </w:r>
      <w:r>
        <w:rPr>
          <w:rFonts w:hint="default" w:ascii="Franklin Gothic Medium" w:hAnsi="Franklin Gothic Medium" w:eastAsia="Franklin Gothic Medium" w:cs="Franklin Gothic Medium"/>
          <w:color w:val="000000"/>
          <w:kern w:val="0"/>
          <w:sz w:val="21"/>
          <w:szCs w:val="21"/>
          <w:lang w:val="en-US" w:eastAsia="zh-CN" w:bidi="ar"/>
        </w:rPr>
        <w:t xml:space="preserve">class contains three different overloaded </w:t>
      </w:r>
      <w:r>
        <w:rPr>
          <w:rFonts w:hint="default" w:ascii="Courier New" w:hAnsi="Courier New" w:eastAsia="SimSun" w:cs="Courier New"/>
          <w:color w:val="000000"/>
          <w:kern w:val="0"/>
          <w:sz w:val="21"/>
          <w:szCs w:val="21"/>
          <w:lang w:val="en-US" w:eastAsia="zh-CN" w:bidi="ar"/>
        </w:rPr>
        <w:t xml:space="preserve">configure() </w:t>
      </w:r>
    </w:p>
    <w:p>
      <w:pPr>
        <w:keepNext w:val="0"/>
        <w:keepLines w:val="0"/>
        <w:widowControl/>
        <w:suppressLineNumbers w:val="0"/>
        <w:jc w:val="left"/>
        <w:rPr>
          <w:sz w:val="21"/>
          <w:szCs w:val="21"/>
        </w:rPr>
      </w:pPr>
      <w:r>
        <w:rPr>
          <w:rFonts w:hint="default" w:ascii="Franklin Gothic Medium" w:hAnsi="Franklin Gothic Medium" w:eastAsia="Franklin Gothic Medium" w:cs="Franklin Gothic Medium"/>
          <w:color w:val="000000"/>
          <w:kern w:val="0"/>
          <w:sz w:val="21"/>
          <w:szCs w:val="21"/>
          <w:lang w:val="en-US" w:eastAsia="zh-CN" w:bidi="ar"/>
        </w:rPr>
        <w:t xml:space="preserve">methods. </w:t>
      </w:r>
    </w:p>
    <w:p>
      <w:pPr>
        <w:autoSpaceDE w:val="0"/>
        <w:autoSpaceDN w:val="0"/>
        <w:adjustRightInd w:val="0"/>
        <w:spacing w:after="0" w:line="240" w:lineRule="auto"/>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Configure(HttpSecurity http)</w:t>
      </w:r>
    </w:p>
    <w:p>
      <w:pPr>
        <w:keepNext w:val="0"/>
        <w:keepLines w:val="0"/>
        <w:widowControl/>
        <w:suppressLineNumbers w:val="0"/>
        <w:jc w:val="left"/>
        <w:rPr>
          <w:rFonts w:hint="default" w:ascii="Times New Roman" w:hAnsi="Times New Roman" w:eastAsia="Consolas" w:cs="Times New Roman"/>
          <w:color w:val="000000"/>
          <w:kern w:val="0"/>
          <w:sz w:val="22"/>
          <w:szCs w:val="22"/>
          <w:lang w:val="en-US" w:eastAsia="zh-CN" w:bidi="ar"/>
        </w:rPr>
      </w:pPr>
      <w:r>
        <w:rPr>
          <w:rFonts w:hint="default" w:ascii="Times New Roman" w:hAnsi="Times New Roman" w:cs="Times New Roman"/>
          <w:color w:val="000000"/>
          <w:sz w:val="22"/>
          <w:szCs w:val="22"/>
          <w:lang w:val="en-US"/>
        </w:rPr>
        <w:t>Configure(</w:t>
      </w:r>
      <w:r>
        <w:rPr>
          <w:rFonts w:hint="default" w:ascii="Times New Roman" w:hAnsi="Times New Roman" w:eastAsia="Consolas" w:cs="Times New Roman"/>
          <w:color w:val="000000"/>
          <w:kern w:val="0"/>
          <w:sz w:val="22"/>
          <w:szCs w:val="22"/>
          <w:lang w:val="en-US" w:eastAsia="zh-CN" w:bidi="ar"/>
        </w:rPr>
        <w:t>AuthenticationManagerBuilder auth)</w:t>
      </w:r>
    </w:p>
    <w:p>
      <w:pPr>
        <w:keepNext w:val="0"/>
        <w:keepLines w:val="0"/>
        <w:widowControl/>
        <w:suppressLineNumbers w:val="0"/>
        <w:jc w:val="left"/>
        <w:rPr>
          <w:rFonts w:hint="default" w:ascii="Times New Roman" w:hAnsi="Times New Roman" w:eastAsia="Consolas"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The UserDetailsService is only responsible for retrieving the user by its </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username.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The UserDetailsManager adds behavior that refers to adding, modifying, or deleting the user</w:t>
      </w:r>
    </w:p>
    <w:p>
      <w:pPr>
        <w:keepNext w:val="0"/>
        <w:keepLines w:val="0"/>
        <w:widowControl/>
        <w:suppressLineNumbers w:val="0"/>
        <w:jc w:val="left"/>
      </w:pPr>
      <w:r>
        <w:drawing>
          <wp:inline distT="0" distB="0" distL="114300" distR="114300">
            <wp:extent cx="5730240" cy="3425825"/>
            <wp:effectExtent l="0" t="0" r="381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730240" cy="342582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For Spring Security, a user definition should respect the UserDetails contract. The UserDetails contract represents the user, as understood by Spring Security.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The User class from the org.springframework.security.core.userdetails package is a simple way to build instances of the UserDetails type. Using the class, you create immutable instances of UserDetails. You need to provide at least a username, and a password, and the username shouldn’t be the empty string.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To describe the authorities in Spring Security, you use the GrantedAuthority interface.</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NOTE It is good practice to verify that the interface is marked as functional with the @FunctionalInterface annotation before implementing it with lambda expressions. The reason for this practice is that if the interface is not marked as functional, it could mean that its developers reserve the right to add more abstract methods to it in future versions. The GrantedAuthority interface is not marked as functional. In this book, we will implement it with lambda expressions often to make the code snippets shorter and easier to understand. However, I recommend you avoid doing so in your applications until it is explicitly marked as functional.</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bookmarkStart w:id="0" w:name="_GoBack"/>
      <w:bookmarkEnd w:id="0"/>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lang w:val="en-US" w:eastAsia="zh-CN"/>
        </w:rPr>
      </w:pPr>
    </w:p>
    <w:p>
      <w:pPr>
        <w:ind w:right="-755"/>
        <w:rPr>
          <w:rFonts w:ascii="CourierNewPSMT" w:hAnsi="CourierNewPSMT" w:cs="CourierNewPSMT"/>
        </w:rPr>
      </w:pPr>
    </w:p>
    <w:p>
      <w:pPr>
        <w:ind w:right="-755"/>
        <w:rPr>
          <w:rFonts w:ascii="CourierNewPSMT" w:hAnsi="CourierNewPSMT" w:cs="CourierNewPSMT"/>
        </w:rPr>
      </w:pPr>
    </w:p>
    <w:p>
      <w:pPr>
        <w:ind w:left="-426" w:right="-755" w:firstLine="426"/>
      </w:pPr>
    </w:p>
    <w:sectPr>
      <w:pgSz w:w="11906" w:h="16838"/>
      <w:pgMar w:top="709" w:right="1440" w:bottom="28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Gothic-Medium">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FranklinGothic-Heavy">
    <w:altName w:val="Segoe Print"/>
    <w:panose1 w:val="00000000000000000000"/>
    <w:charset w:val="00"/>
    <w:family w:val="swiss"/>
    <w:pitch w:val="default"/>
    <w:sig w:usb0="00000000" w:usb1="00000000" w:usb2="00000000" w:usb3="00000000" w:csb0="00000001" w:csb1="00000000"/>
  </w:font>
  <w:font w:name="Franklin Gothic Demi">
    <w:panose1 w:val="020B0703020102020204"/>
    <w:charset w:val="00"/>
    <w:family w:val="auto"/>
    <w:pitch w:val="default"/>
    <w:sig w:usb0="00000287" w:usb1="00000000" w:usb2="00000000" w:usb3="00000000" w:csb0="2000009F" w:csb1="DFD70000"/>
  </w:font>
  <w:font w:name="Verdana-Italic">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Franklin Gothic Medium">
    <w:panose1 w:val="020B0603020102020204"/>
    <w:charset w:val="00"/>
    <w:family w:val="auto"/>
    <w:pitch w:val="default"/>
    <w:sig w:usb0="00000287" w:usb1="00000000" w:usb2="00000000" w:usb3="00000000" w:csb0="2000009F" w:csb1="DFD70000"/>
  </w:font>
  <w:font w:name="Consolas">
    <w:panose1 w:val="020B0609020204030204"/>
    <w:charset w:val="00"/>
    <w:family w:val="auto"/>
    <w:pitch w:val="default"/>
    <w:sig w:usb0="E00006FF" w:usb1="0000FCFF" w:usb2="00000001" w:usb3="00000000" w:csb0="6000019F" w:csb1="DFD70000"/>
  </w:font>
  <w:font w:name="CourierNewPSMT">
    <w:altName w:val="Segoe Print"/>
    <w:panose1 w:val="00000000000000000000"/>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995149"/>
    <w:multiLevelType w:val="singleLevel"/>
    <w:tmpl w:val="6299514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5E8"/>
    <w:rsid w:val="0032281D"/>
    <w:rsid w:val="009D3BF4"/>
    <w:rsid w:val="00D50EEE"/>
    <w:rsid w:val="00DD4528"/>
    <w:rsid w:val="00DF7033"/>
    <w:rsid w:val="00FD65E8"/>
    <w:rsid w:val="0A866278"/>
    <w:rsid w:val="0AC40720"/>
    <w:rsid w:val="1D4B7653"/>
    <w:rsid w:val="3F9851F4"/>
    <w:rsid w:val="494F77BA"/>
    <w:rsid w:val="4CC9275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2</Pages>
  <Words>274</Words>
  <Characters>1563</Characters>
  <Lines>13</Lines>
  <Paragraphs>3</Paragraphs>
  <TotalTime>1952</TotalTime>
  <ScaleCrop>false</ScaleCrop>
  <LinksUpToDate>false</LinksUpToDate>
  <CharactersWithSpaces>1834</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2020-10-22T14:44:00Z</dcterms:created>
  <dc:creator>Ashwin</dc:creator>
  <cp:lastModifiedBy>admin</cp:lastModifiedBy>
  <dcterms:modified xsi:type="dcterms:W3CDTF">2022-05-06T14:32:17Z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4131C1822C2048B2B50D0F9C13C651DE</vt:lpwstr>
  </property>
</Properties>
</file>