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77FE6A" w14:textId="66679C06" w:rsidR="00170A6C" w:rsidRPr="00985AF6" w:rsidRDefault="00395320">
      <w:pPr>
        <w:rPr>
          <w:b/>
          <w:bCs/>
          <w:sz w:val="40"/>
          <w:szCs w:val="40"/>
        </w:rPr>
      </w:pPr>
      <w:r>
        <w:tab/>
      </w:r>
      <w:r>
        <w:tab/>
      </w:r>
      <w:r>
        <w:tab/>
      </w:r>
      <w:r w:rsidR="0062058C">
        <w:tab/>
      </w:r>
      <w:r w:rsidRPr="00985AF6">
        <w:rPr>
          <w:b/>
          <w:bCs/>
          <w:sz w:val="40"/>
          <w:szCs w:val="40"/>
        </w:rPr>
        <w:t>VOC Summarization</w:t>
      </w:r>
    </w:p>
    <w:p w14:paraId="17B771AE" w14:textId="77777777" w:rsidR="00395320" w:rsidRDefault="00395320"/>
    <w:p w14:paraId="7ADFFB24" w14:textId="7E65BADA" w:rsidR="00395320" w:rsidRDefault="00395320">
      <w:r w:rsidRPr="00395320">
        <w:t>An AI tool designed to summarize and query video content from a Voice of Customer (VOC) database, named Enjoy HQ. The tool will feature a user-friendly interface allowing product owners, new product development teams, quality control teams, and continuous improvement teams to request video summaries based on transcripts. It will enable users to specify summary length and focus on specific themes.</w:t>
      </w:r>
    </w:p>
    <w:p w14:paraId="2C1754A7" w14:textId="453EF850" w:rsidR="00395320" w:rsidRDefault="00395320">
      <w:r w:rsidRPr="00395320">
        <w:t>The product aims to be broadly available to all internal Fluke users requiring the functionality. It should provide timely, adjustable, and customizable summaries with options to export results as PDF documents or PowerPoint presentations. Additionally, the tool will include usage tracking to monitor adoption and application, with success measured by user engagement and satisfaction.</w:t>
      </w:r>
    </w:p>
    <w:p w14:paraId="0839B1CF" w14:textId="77777777" w:rsidR="00395320" w:rsidRDefault="00395320"/>
    <w:p w14:paraId="253622CD" w14:textId="2B918358" w:rsidR="00395320" w:rsidRPr="00395320" w:rsidRDefault="00395320">
      <w:pPr>
        <w:rPr>
          <w:b/>
          <w:bCs/>
        </w:rPr>
      </w:pPr>
      <w:r w:rsidRPr="00395320">
        <w:rPr>
          <w:b/>
          <w:bCs/>
        </w:rPr>
        <w:t>Architecture Diagram:</w:t>
      </w:r>
    </w:p>
    <w:p w14:paraId="7CE619BC" w14:textId="007D7FE7" w:rsidR="00395320" w:rsidRDefault="00395320">
      <w:r w:rsidRPr="00395320">
        <w:rPr>
          <w:noProof/>
        </w:rPr>
        <w:drawing>
          <wp:inline distT="0" distB="0" distL="0" distR="0" wp14:anchorId="69A07285" wp14:editId="64A83933">
            <wp:extent cx="5731510" cy="125666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256665"/>
                    </a:xfrm>
                    <a:prstGeom prst="rect">
                      <a:avLst/>
                    </a:prstGeom>
                  </pic:spPr>
                </pic:pic>
              </a:graphicData>
            </a:graphic>
          </wp:inline>
        </w:drawing>
      </w:r>
    </w:p>
    <w:p w14:paraId="2516F4F4" w14:textId="54392CF7" w:rsidR="00395320" w:rsidRDefault="00F73423">
      <w:r>
        <w:tab/>
      </w:r>
    </w:p>
    <w:tbl>
      <w:tblPr>
        <w:tblStyle w:val="TableGrid"/>
        <w:tblW w:w="9588" w:type="dxa"/>
        <w:tblInd w:w="-5" w:type="dxa"/>
        <w:tblLayout w:type="fixed"/>
        <w:tblLook w:val="04A0" w:firstRow="1" w:lastRow="0" w:firstColumn="1" w:lastColumn="0" w:noHBand="0" w:noVBand="1"/>
      </w:tblPr>
      <w:tblGrid>
        <w:gridCol w:w="1701"/>
        <w:gridCol w:w="7887"/>
      </w:tblGrid>
      <w:tr w:rsidR="00F73423" w14:paraId="6195F960" w14:textId="77777777" w:rsidTr="000951E3">
        <w:tc>
          <w:tcPr>
            <w:tcW w:w="1701" w:type="dxa"/>
          </w:tcPr>
          <w:p w14:paraId="7437AD74" w14:textId="1854B7DB" w:rsidR="00F73423" w:rsidRDefault="00F73423">
            <w:r>
              <w:t>Azure Databricks script URL</w:t>
            </w:r>
          </w:p>
        </w:tc>
        <w:tc>
          <w:tcPr>
            <w:tcW w:w="7887" w:type="dxa"/>
          </w:tcPr>
          <w:p w14:paraId="170623BE" w14:textId="085CDBDF" w:rsidR="00F73423" w:rsidRDefault="00F73423" w:rsidP="00F73423">
            <w:r w:rsidRPr="00F73423">
              <w:rPr>
                <w:rStyle w:val="Hyperlink"/>
                <w:rFonts w:eastAsiaTheme="minorEastAsia" w:cstheme="minorHAnsi"/>
                <w:kern w:val="0"/>
                <w:sz w:val="24"/>
                <w:szCs w:val="24"/>
                <w:lang w:eastAsia="en-IN"/>
                <w14:ligatures w14:val="none"/>
              </w:rPr>
              <w:t>https://adb-1943773873358740.0.azuredatabricks.net/?o=1943773873358740#notebook/3129209821746893/command/3129209821746894</w:t>
            </w:r>
          </w:p>
        </w:tc>
      </w:tr>
      <w:tr w:rsidR="00F73423" w14:paraId="1D62284F" w14:textId="77777777" w:rsidTr="000951E3">
        <w:tc>
          <w:tcPr>
            <w:tcW w:w="1701" w:type="dxa"/>
          </w:tcPr>
          <w:p w14:paraId="518CD168" w14:textId="0112179B" w:rsidR="00F73423" w:rsidRDefault="00F73423">
            <w:r>
              <w:t>Azure Data factory pipeline URL</w:t>
            </w:r>
          </w:p>
        </w:tc>
        <w:tc>
          <w:tcPr>
            <w:tcW w:w="7887" w:type="dxa"/>
          </w:tcPr>
          <w:p w14:paraId="224A7473" w14:textId="7F716984" w:rsidR="00F73423" w:rsidRDefault="00000000" w:rsidP="00F73423">
            <w:hyperlink r:id="rId6" w:history="1">
              <w:r w:rsidR="00F73423" w:rsidRPr="00784E4D">
                <w:rPr>
                  <w:rStyle w:val="Hyperlink"/>
                  <w:rFonts w:eastAsiaTheme="minorEastAsia" w:cstheme="minorHAnsi"/>
                  <w:kern w:val="0"/>
                  <w:sz w:val="24"/>
                  <w:szCs w:val="24"/>
                  <w:lang w:eastAsia="en-IN"/>
                  <w14:ligatures w14:val="none"/>
                </w:rPr>
                <w:t>https://adf.azure.com/en/authoring/pipeline/Fluke_VOC_summarization?factory=%2Fsubscriptions%2F52a1d076-bbbf-422a-9bf7-95d61247be4b%2FresourceGroups%2Fflkubi-dev-rg-001%2Fproviders%2FMicrosoft.DataFactory%2Ffactories%2Fflkubi-adf-dev</w:t>
              </w:r>
            </w:hyperlink>
          </w:p>
        </w:tc>
      </w:tr>
      <w:tr w:rsidR="00F73423" w14:paraId="11796CDA" w14:textId="77777777" w:rsidTr="000951E3">
        <w:tc>
          <w:tcPr>
            <w:tcW w:w="1701" w:type="dxa"/>
          </w:tcPr>
          <w:p w14:paraId="59B131F1" w14:textId="095C6D8F" w:rsidR="00F73423" w:rsidRDefault="00F73423">
            <w:r>
              <w:t>Trigger Name</w:t>
            </w:r>
          </w:p>
        </w:tc>
        <w:tc>
          <w:tcPr>
            <w:tcW w:w="7887" w:type="dxa"/>
          </w:tcPr>
          <w:p w14:paraId="7DD5E32F" w14:textId="7A1D3D09" w:rsidR="00F73423" w:rsidRDefault="00F73423" w:rsidP="00F73423">
            <w:r w:rsidRPr="00F73423">
              <w:rPr>
                <w:rFonts w:eastAsiaTheme="minorEastAsia" w:cstheme="minorHAnsi"/>
                <w:color w:val="4472C4" w:themeColor="accent1"/>
                <w:kern w:val="0"/>
                <w:sz w:val="24"/>
                <w:szCs w:val="24"/>
                <w:lang w:eastAsia="en-IN"/>
                <w14:ligatures w14:val="none"/>
              </w:rPr>
              <w:t>Trigger_VOC_summarization</w:t>
            </w:r>
          </w:p>
        </w:tc>
      </w:tr>
      <w:tr w:rsidR="00F73423" w14:paraId="41A29E12" w14:textId="77777777" w:rsidTr="000951E3">
        <w:tc>
          <w:tcPr>
            <w:tcW w:w="1701" w:type="dxa"/>
          </w:tcPr>
          <w:p w14:paraId="54A8BC1B" w14:textId="30B3AE3B" w:rsidR="00F73423" w:rsidRDefault="00F73423">
            <w:r>
              <w:t>Azure Resource Group Name</w:t>
            </w:r>
          </w:p>
        </w:tc>
        <w:tc>
          <w:tcPr>
            <w:tcW w:w="7887" w:type="dxa"/>
          </w:tcPr>
          <w:p w14:paraId="6845322C" w14:textId="617EC1E3" w:rsidR="00F73423" w:rsidRPr="00F73423" w:rsidRDefault="00F73423" w:rsidP="00F73423">
            <w:pPr>
              <w:rPr>
                <w:rFonts w:eastAsiaTheme="minorEastAsia" w:cstheme="minorHAnsi"/>
                <w:color w:val="4472C4" w:themeColor="accent1"/>
                <w:kern w:val="0"/>
                <w:sz w:val="24"/>
                <w:szCs w:val="24"/>
                <w:lang w:eastAsia="en-IN"/>
                <w14:ligatures w14:val="none"/>
              </w:rPr>
            </w:pPr>
            <w:r w:rsidRPr="00F73423">
              <w:rPr>
                <w:rFonts w:eastAsiaTheme="minorEastAsia" w:cstheme="minorHAnsi"/>
                <w:color w:val="4472C4" w:themeColor="accent1"/>
                <w:kern w:val="0"/>
                <w:sz w:val="24"/>
                <w:szCs w:val="24"/>
                <w:lang w:eastAsia="en-IN"/>
                <w14:ligatures w14:val="none"/>
              </w:rPr>
              <w:t>flk-dreamvoc-prd</w:t>
            </w:r>
          </w:p>
        </w:tc>
      </w:tr>
      <w:tr w:rsidR="00E01EA2" w14:paraId="094F6CE9" w14:textId="77777777" w:rsidTr="000951E3">
        <w:tc>
          <w:tcPr>
            <w:tcW w:w="1701" w:type="dxa"/>
          </w:tcPr>
          <w:p w14:paraId="69B2658C" w14:textId="197A75CD" w:rsidR="00E01EA2" w:rsidRDefault="00927625">
            <w:r>
              <w:t>Code link</w:t>
            </w:r>
          </w:p>
        </w:tc>
        <w:tc>
          <w:tcPr>
            <w:tcW w:w="7887" w:type="dxa"/>
          </w:tcPr>
          <w:p w14:paraId="7BEE8ACA" w14:textId="713D6010" w:rsidR="00E01EA2" w:rsidRPr="00F73423" w:rsidRDefault="00927625" w:rsidP="00F73423">
            <w:pPr>
              <w:rPr>
                <w:rFonts w:eastAsiaTheme="minorEastAsia" w:cstheme="minorHAnsi"/>
                <w:color w:val="4472C4" w:themeColor="accent1"/>
                <w:kern w:val="0"/>
                <w:sz w:val="24"/>
                <w:szCs w:val="24"/>
                <w:lang w:eastAsia="en-IN"/>
                <w14:ligatures w14:val="none"/>
              </w:rPr>
            </w:pPr>
            <w:r w:rsidRPr="00927625">
              <w:rPr>
                <w:rFonts w:eastAsiaTheme="minorEastAsia" w:cstheme="minorHAnsi"/>
                <w:color w:val="4472C4" w:themeColor="accent1"/>
                <w:kern w:val="0"/>
                <w:sz w:val="24"/>
                <w:szCs w:val="24"/>
                <w:lang w:eastAsia="en-IN"/>
                <w14:ligatures w14:val="none"/>
              </w:rPr>
              <w:t>https://github.com/microsoft/sample-app-aoai-chatGPT</w:t>
            </w:r>
          </w:p>
        </w:tc>
      </w:tr>
      <w:tr w:rsidR="00C848C1" w14:paraId="2187F260" w14:textId="77777777" w:rsidTr="000951E3">
        <w:tc>
          <w:tcPr>
            <w:tcW w:w="1701" w:type="dxa"/>
          </w:tcPr>
          <w:p w14:paraId="2924146D" w14:textId="197ECF72" w:rsidR="00C848C1" w:rsidRDefault="00C848C1">
            <w:r>
              <w:t>Application URL</w:t>
            </w:r>
          </w:p>
        </w:tc>
        <w:tc>
          <w:tcPr>
            <w:tcW w:w="7887" w:type="dxa"/>
          </w:tcPr>
          <w:p w14:paraId="68305709" w14:textId="78315A0C" w:rsidR="00C848C1" w:rsidRPr="00F73423" w:rsidRDefault="00C848C1" w:rsidP="00F73423">
            <w:pPr>
              <w:rPr>
                <w:rFonts w:eastAsiaTheme="minorEastAsia" w:cstheme="minorHAnsi"/>
                <w:color w:val="4472C4" w:themeColor="accent1"/>
                <w:kern w:val="0"/>
                <w:sz w:val="24"/>
                <w:szCs w:val="24"/>
                <w:lang w:eastAsia="en-IN"/>
                <w14:ligatures w14:val="none"/>
              </w:rPr>
            </w:pPr>
            <w:r w:rsidRPr="00C848C1">
              <w:rPr>
                <w:rFonts w:eastAsiaTheme="minorEastAsia" w:cstheme="minorHAnsi"/>
                <w:color w:val="4472C4" w:themeColor="accent1"/>
                <w:kern w:val="0"/>
                <w:sz w:val="24"/>
                <w:szCs w:val="24"/>
                <w:lang w:eastAsia="en-IN"/>
                <w14:ligatures w14:val="none"/>
              </w:rPr>
              <w:t>https://voc-transcript-prod.azurewebsites.net/</w:t>
            </w:r>
          </w:p>
        </w:tc>
      </w:tr>
    </w:tbl>
    <w:p w14:paraId="11757949" w14:textId="77777777" w:rsidR="00F73423" w:rsidRDefault="00F73423"/>
    <w:p w14:paraId="32FAA282" w14:textId="77777777" w:rsidR="00F73423" w:rsidRDefault="00F73423"/>
    <w:p w14:paraId="0F3A4D1A" w14:textId="7EB1D8A3" w:rsidR="00395320" w:rsidRPr="00D55191" w:rsidRDefault="00395320" w:rsidP="00395320">
      <w:pPr>
        <w:pStyle w:val="ListParagraph"/>
        <w:numPr>
          <w:ilvl w:val="0"/>
          <w:numId w:val="2"/>
        </w:numPr>
        <w:jc w:val="both"/>
        <w:rPr>
          <w:rFonts w:cstheme="minorHAnsi"/>
          <w:b/>
          <w:bCs/>
        </w:rPr>
      </w:pPr>
      <w:r>
        <w:rPr>
          <w:rFonts w:cstheme="minorHAnsi"/>
          <w:b/>
          <w:bCs/>
        </w:rPr>
        <w:t xml:space="preserve">List of </w:t>
      </w:r>
      <w:r w:rsidRPr="00D55191">
        <w:rPr>
          <w:rFonts w:cstheme="minorHAnsi"/>
          <w:b/>
          <w:bCs/>
        </w:rPr>
        <w:t>Azure resource group</w:t>
      </w:r>
      <w:r>
        <w:rPr>
          <w:rFonts w:cstheme="minorHAnsi"/>
          <w:b/>
          <w:bCs/>
        </w:rPr>
        <w:t xml:space="preserve"> created</w:t>
      </w:r>
      <w:r w:rsidRPr="00D55191">
        <w:rPr>
          <w:rFonts w:cstheme="minorHAnsi"/>
          <w:b/>
          <w:bCs/>
        </w:rPr>
        <w:t>:</w:t>
      </w:r>
    </w:p>
    <w:p w14:paraId="4AACA0E8" w14:textId="33525124" w:rsidR="00395320" w:rsidRPr="000615B6" w:rsidRDefault="00395320" w:rsidP="00395320">
      <w:pPr>
        <w:pStyle w:val="ListParagraph"/>
        <w:numPr>
          <w:ilvl w:val="0"/>
          <w:numId w:val="1"/>
        </w:numPr>
        <w:jc w:val="both"/>
        <w:rPr>
          <w:rFonts w:asciiTheme="minorHAnsi" w:hAnsiTheme="minorHAnsi" w:cstheme="minorHAnsi"/>
        </w:rPr>
      </w:pPr>
      <w:r w:rsidRPr="000615B6">
        <w:rPr>
          <w:rFonts w:asciiTheme="minorHAnsi" w:hAnsiTheme="minorHAnsi" w:cstheme="minorHAnsi"/>
        </w:rPr>
        <w:t>Web app service</w:t>
      </w:r>
      <w:r>
        <w:rPr>
          <w:rFonts w:asciiTheme="minorHAnsi" w:hAnsiTheme="minorHAnsi" w:cstheme="minorHAnsi"/>
        </w:rPr>
        <w:t xml:space="preserve"> - </w:t>
      </w:r>
      <w:r w:rsidR="0046341D" w:rsidRPr="0046341D">
        <w:rPr>
          <w:rFonts w:asciiTheme="minorHAnsi" w:hAnsiTheme="minorHAnsi" w:cstheme="minorHAnsi"/>
          <w:color w:val="4472C4" w:themeColor="accent1"/>
        </w:rPr>
        <w:t>voc-transcript-prod</w:t>
      </w:r>
    </w:p>
    <w:p w14:paraId="5BA5C28A" w14:textId="33841419" w:rsidR="00395320" w:rsidRPr="001A25C1" w:rsidRDefault="00395320" w:rsidP="00395320">
      <w:pPr>
        <w:pStyle w:val="ListParagraph"/>
        <w:numPr>
          <w:ilvl w:val="0"/>
          <w:numId w:val="1"/>
        </w:numPr>
        <w:jc w:val="both"/>
        <w:rPr>
          <w:rFonts w:asciiTheme="minorHAnsi" w:hAnsiTheme="minorHAnsi" w:cstheme="minorHAnsi"/>
          <w:color w:val="4472C4" w:themeColor="accent1"/>
        </w:rPr>
      </w:pPr>
      <w:r w:rsidRPr="000615B6">
        <w:rPr>
          <w:rFonts w:asciiTheme="minorHAnsi" w:hAnsiTheme="minorHAnsi" w:cstheme="minorHAnsi"/>
        </w:rPr>
        <w:t>Cognitive Search service</w:t>
      </w:r>
      <w:r w:rsidR="0046341D">
        <w:rPr>
          <w:rFonts w:asciiTheme="minorHAnsi" w:hAnsiTheme="minorHAnsi" w:cstheme="minorHAnsi"/>
        </w:rPr>
        <w:t xml:space="preserve"> - </w:t>
      </w:r>
      <w:r w:rsidR="0046341D" w:rsidRPr="001A25C1">
        <w:rPr>
          <w:rFonts w:asciiTheme="minorHAnsi" w:hAnsiTheme="minorHAnsi" w:cstheme="minorHAnsi"/>
          <w:color w:val="4472C4" w:themeColor="accent1"/>
        </w:rPr>
        <w:t>voc-prod-searchservice</w:t>
      </w:r>
    </w:p>
    <w:p w14:paraId="0125154F" w14:textId="5E0EFAC5" w:rsidR="00395320" w:rsidRPr="000615B6" w:rsidRDefault="00395320" w:rsidP="00395320">
      <w:pPr>
        <w:pStyle w:val="ListParagraph"/>
        <w:numPr>
          <w:ilvl w:val="1"/>
          <w:numId w:val="1"/>
        </w:numPr>
        <w:jc w:val="both"/>
        <w:rPr>
          <w:rFonts w:asciiTheme="minorHAnsi" w:hAnsiTheme="minorHAnsi" w:cstheme="minorHAnsi"/>
        </w:rPr>
      </w:pPr>
      <w:r w:rsidRPr="000615B6">
        <w:rPr>
          <w:rFonts w:asciiTheme="minorHAnsi" w:hAnsiTheme="minorHAnsi" w:cstheme="minorHAnsi"/>
        </w:rPr>
        <w:t>Indexer</w:t>
      </w:r>
      <w:r w:rsidR="0046341D">
        <w:rPr>
          <w:rFonts w:asciiTheme="minorHAnsi" w:hAnsiTheme="minorHAnsi" w:cstheme="minorHAnsi"/>
        </w:rPr>
        <w:t xml:space="preserve"> -</w:t>
      </w:r>
      <w:r w:rsidR="001A25C1">
        <w:rPr>
          <w:rFonts w:asciiTheme="minorHAnsi" w:hAnsiTheme="minorHAnsi" w:cstheme="minorHAnsi"/>
        </w:rPr>
        <w:t xml:space="preserve"> </w:t>
      </w:r>
      <w:r w:rsidR="001A25C1" w:rsidRPr="001A25C1">
        <w:rPr>
          <w:rFonts w:asciiTheme="minorHAnsi" w:hAnsiTheme="minorHAnsi" w:cstheme="minorHAnsi"/>
          <w:color w:val="4472C4" w:themeColor="accent1"/>
        </w:rPr>
        <w:t>vocprodtranscriptionindex</w:t>
      </w:r>
    </w:p>
    <w:p w14:paraId="06AF1DC4" w14:textId="79D5C73D" w:rsidR="00395320" w:rsidRPr="001A25C1" w:rsidRDefault="00395320" w:rsidP="00395320">
      <w:pPr>
        <w:pStyle w:val="ListParagraph"/>
        <w:numPr>
          <w:ilvl w:val="1"/>
          <w:numId w:val="1"/>
        </w:numPr>
        <w:jc w:val="both"/>
        <w:rPr>
          <w:rFonts w:asciiTheme="minorHAnsi" w:hAnsiTheme="minorHAnsi" w:cstheme="minorHAnsi"/>
          <w:color w:val="4472C4" w:themeColor="accent1"/>
        </w:rPr>
      </w:pPr>
      <w:r w:rsidRPr="000615B6">
        <w:rPr>
          <w:rFonts w:asciiTheme="minorHAnsi" w:hAnsiTheme="minorHAnsi" w:cstheme="minorHAnsi"/>
        </w:rPr>
        <w:t>Index</w:t>
      </w:r>
      <w:r w:rsidR="0046341D">
        <w:rPr>
          <w:rFonts w:asciiTheme="minorHAnsi" w:hAnsiTheme="minorHAnsi" w:cstheme="minorHAnsi"/>
        </w:rPr>
        <w:t xml:space="preserve"> - </w:t>
      </w:r>
      <w:r w:rsidR="001A25C1" w:rsidRPr="001A25C1">
        <w:rPr>
          <w:rFonts w:asciiTheme="minorHAnsi" w:hAnsiTheme="minorHAnsi" w:cstheme="minorHAnsi"/>
          <w:color w:val="4472C4" w:themeColor="accent1"/>
        </w:rPr>
        <w:t>transcriptionindexer</w:t>
      </w:r>
    </w:p>
    <w:p w14:paraId="0715A62C" w14:textId="47247E0F" w:rsidR="00395320" w:rsidRPr="000615B6" w:rsidRDefault="00395320" w:rsidP="00395320">
      <w:pPr>
        <w:pStyle w:val="ListParagraph"/>
        <w:numPr>
          <w:ilvl w:val="1"/>
          <w:numId w:val="1"/>
        </w:numPr>
        <w:jc w:val="both"/>
        <w:rPr>
          <w:rFonts w:asciiTheme="minorHAnsi" w:hAnsiTheme="minorHAnsi" w:cstheme="minorHAnsi"/>
        </w:rPr>
      </w:pPr>
      <w:r w:rsidRPr="000615B6">
        <w:rPr>
          <w:rFonts w:asciiTheme="minorHAnsi" w:hAnsiTheme="minorHAnsi" w:cstheme="minorHAnsi"/>
        </w:rPr>
        <w:t>Data source</w:t>
      </w:r>
      <w:r w:rsidR="0046341D">
        <w:rPr>
          <w:rFonts w:asciiTheme="minorHAnsi" w:hAnsiTheme="minorHAnsi" w:cstheme="minorHAnsi"/>
        </w:rPr>
        <w:t xml:space="preserve"> - </w:t>
      </w:r>
      <w:r w:rsidR="001A25C1" w:rsidRPr="001A25C1">
        <w:rPr>
          <w:rFonts w:asciiTheme="minorHAnsi" w:hAnsiTheme="minorHAnsi" w:cstheme="minorHAnsi"/>
          <w:color w:val="4472C4" w:themeColor="accent1"/>
        </w:rPr>
        <w:t>transcription</w:t>
      </w:r>
    </w:p>
    <w:p w14:paraId="6494AD47" w14:textId="246FB136" w:rsidR="00395320" w:rsidRDefault="00395320" w:rsidP="00395320">
      <w:pPr>
        <w:pStyle w:val="ListParagraph"/>
        <w:numPr>
          <w:ilvl w:val="0"/>
          <w:numId w:val="1"/>
        </w:numPr>
        <w:jc w:val="both"/>
        <w:rPr>
          <w:rFonts w:asciiTheme="minorHAnsi" w:hAnsiTheme="minorHAnsi" w:cstheme="minorHAnsi"/>
        </w:rPr>
      </w:pPr>
      <w:r w:rsidRPr="000615B6">
        <w:rPr>
          <w:rFonts w:asciiTheme="minorHAnsi" w:hAnsiTheme="minorHAnsi" w:cstheme="minorHAnsi"/>
        </w:rPr>
        <w:lastRenderedPageBreak/>
        <w:t>Azure Blob storage</w:t>
      </w:r>
      <w:r w:rsidR="001A25C1">
        <w:rPr>
          <w:rFonts w:asciiTheme="minorHAnsi" w:hAnsiTheme="minorHAnsi" w:cstheme="minorHAnsi"/>
        </w:rPr>
        <w:t xml:space="preserve"> - </w:t>
      </w:r>
      <w:r w:rsidR="001A25C1" w:rsidRPr="001A25C1">
        <w:rPr>
          <w:rFonts w:asciiTheme="minorHAnsi" w:hAnsiTheme="minorHAnsi" w:cstheme="minorHAnsi"/>
          <w:color w:val="4472C4" w:themeColor="accent1"/>
        </w:rPr>
        <w:t>vocblobstorageaccount</w:t>
      </w:r>
    </w:p>
    <w:p w14:paraId="36C86355" w14:textId="2505DC99" w:rsidR="00395320" w:rsidRDefault="00395320" w:rsidP="00395320">
      <w:pPr>
        <w:pStyle w:val="ListParagraph"/>
        <w:numPr>
          <w:ilvl w:val="0"/>
          <w:numId w:val="1"/>
        </w:numPr>
        <w:jc w:val="both"/>
        <w:rPr>
          <w:rFonts w:asciiTheme="minorHAnsi" w:hAnsiTheme="minorHAnsi" w:cstheme="minorHAnsi"/>
        </w:rPr>
      </w:pPr>
      <w:r>
        <w:rPr>
          <w:rFonts w:asciiTheme="minorHAnsi" w:hAnsiTheme="minorHAnsi" w:cstheme="minorHAnsi"/>
        </w:rPr>
        <w:t>Open AI Service</w:t>
      </w:r>
      <w:r w:rsidR="001A25C1">
        <w:rPr>
          <w:rFonts w:asciiTheme="minorHAnsi" w:hAnsiTheme="minorHAnsi" w:cstheme="minorHAnsi"/>
        </w:rPr>
        <w:t xml:space="preserve"> - </w:t>
      </w:r>
      <w:r w:rsidR="001A25C1" w:rsidRPr="001A25C1">
        <w:rPr>
          <w:rFonts w:asciiTheme="minorHAnsi" w:hAnsiTheme="minorHAnsi" w:cstheme="minorHAnsi"/>
          <w:color w:val="4472C4" w:themeColor="accent1"/>
        </w:rPr>
        <w:t>voc-prodopenai-service</w:t>
      </w:r>
    </w:p>
    <w:p w14:paraId="40A369B4" w14:textId="77777777" w:rsidR="00395320" w:rsidRDefault="00395320"/>
    <w:p w14:paraId="3446F4AC" w14:textId="77777777" w:rsidR="001A25C1" w:rsidRDefault="001A25C1"/>
    <w:p w14:paraId="57A3DF87" w14:textId="7F28D040" w:rsidR="001A25C1" w:rsidRPr="00D55191" w:rsidRDefault="00C848C1" w:rsidP="001A25C1">
      <w:pPr>
        <w:pStyle w:val="ListParagraph"/>
        <w:numPr>
          <w:ilvl w:val="0"/>
          <w:numId w:val="2"/>
        </w:numPr>
        <w:jc w:val="both"/>
        <w:rPr>
          <w:rFonts w:cstheme="minorHAnsi"/>
          <w:b/>
          <w:bCs/>
        </w:rPr>
      </w:pPr>
      <w:r>
        <w:rPr>
          <w:rFonts w:cstheme="minorHAnsi"/>
          <w:b/>
          <w:bCs/>
        </w:rPr>
        <w:t xml:space="preserve">Data </w:t>
      </w:r>
      <w:r w:rsidR="00E01EA2">
        <w:rPr>
          <w:rFonts w:cstheme="minorHAnsi"/>
          <w:b/>
          <w:bCs/>
        </w:rPr>
        <w:t>Injection</w:t>
      </w:r>
      <w:r w:rsidR="001A25C1" w:rsidRPr="00D55191">
        <w:rPr>
          <w:rFonts w:cstheme="minorHAnsi"/>
          <w:b/>
          <w:bCs/>
        </w:rPr>
        <w:t>:</w:t>
      </w:r>
    </w:p>
    <w:p w14:paraId="5A86BA1A" w14:textId="40A33C1B" w:rsidR="00F73423" w:rsidRDefault="00F73423" w:rsidP="00C848C1">
      <w:pPr>
        <w:pStyle w:val="ListParagraph"/>
        <w:numPr>
          <w:ilvl w:val="0"/>
          <w:numId w:val="3"/>
        </w:numPr>
        <w:jc w:val="both"/>
      </w:pPr>
      <w:r w:rsidRPr="005E0D6D">
        <w:t>Python script in Databricks will be executed twice daily and transcript files are copied into Azure Blob storage.</w:t>
      </w:r>
    </w:p>
    <w:p w14:paraId="48F1E7B1" w14:textId="1BE2F637" w:rsidR="00C848C1" w:rsidRPr="00F73423" w:rsidRDefault="00C848C1" w:rsidP="00C848C1">
      <w:pPr>
        <w:pStyle w:val="ListParagraph"/>
        <w:ind w:left="1080"/>
        <w:jc w:val="both"/>
      </w:pPr>
      <w:r w:rsidRPr="00C848C1">
        <w:rPr>
          <w:b/>
          <w:bCs/>
        </w:rPr>
        <w:t>Storage Location:</w:t>
      </w:r>
      <w:r w:rsidRPr="00C848C1">
        <w:t xml:space="preserve"> </w:t>
      </w:r>
      <w:r w:rsidRPr="00C848C1">
        <w:rPr>
          <w:highlight w:val="yellow"/>
        </w:rPr>
        <w:t>ingestionpoc/Source-Conversations/EnjHQ/staging/</w:t>
      </w:r>
    </w:p>
    <w:p w14:paraId="53C4B22C" w14:textId="7BC267B2" w:rsidR="00F73423" w:rsidRDefault="00F73423" w:rsidP="00C848C1">
      <w:pPr>
        <w:pStyle w:val="ListParagraph"/>
        <w:numPr>
          <w:ilvl w:val="0"/>
          <w:numId w:val="3"/>
        </w:numPr>
        <w:jc w:val="both"/>
      </w:pPr>
      <w:r w:rsidRPr="00214C8D">
        <w:t>Cognitive search indexer will be executed, and data is indexed in the index on schedule basis.</w:t>
      </w:r>
      <w:r>
        <w:t xml:space="preserve"> </w:t>
      </w:r>
    </w:p>
    <w:p w14:paraId="531CC167" w14:textId="6F89BD79" w:rsidR="00C848C1" w:rsidRDefault="00C848C1" w:rsidP="00F73423">
      <w:pPr>
        <w:pStyle w:val="ListParagraph"/>
        <w:jc w:val="both"/>
      </w:pPr>
      <w:r w:rsidRPr="00C848C1">
        <w:rPr>
          <w:noProof/>
        </w:rPr>
        <w:drawing>
          <wp:inline distT="0" distB="0" distL="0" distR="0" wp14:anchorId="1236BBBA" wp14:editId="0A4CAC5D">
            <wp:extent cx="5731510" cy="235331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353310"/>
                    </a:xfrm>
                    <a:prstGeom prst="rect">
                      <a:avLst/>
                    </a:prstGeom>
                  </pic:spPr>
                </pic:pic>
              </a:graphicData>
            </a:graphic>
          </wp:inline>
        </w:drawing>
      </w:r>
    </w:p>
    <w:p w14:paraId="3DA9A842" w14:textId="77777777" w:rsidR="006235C1" w:rsidRDefault="006235C1" w:rsidP="00F73423">
      <w:pPr>
        <w:pStyle w:val="ListParagraph"/>
        <w:jc w:val="both"/>
      </w:pPr>
    </w:p>
    <w:p w14:paraId="722DE0A4" w14:textId="77777777" w:rsidR="006235C1" w:rsidRDefault="006235C1" w:rsidP="00F73423">
      <w:pPr>
        <w:pStyle w:val="ListParagraph"/>
        <w:jc w:val="both"/>
      </w:pPr>
    </w:p>
    <w:p w14:paraId="68ED9697" w14:textId="66464B62" w:rsidR="006235C1" w:rsidRDefault="002C0C26" w:rsidP="00F73423">
      <w:pPr>
        <w:pStyle w:val="ListParagraph"/>
        <w:jc w:val="both"/>
      </w:pPr>
      <w:r>
        <w:t>User responses</w:t>
      </w:r>
      <w:r w:rsidR="00A04FA8">
        <w:t xml:space="preserve"> and chat history</w:t>
      </w:r>
      <w:r>
        <w:t xml:space="preserve"> are stored in Azure cosmos </w:t>
      </w:r>
      <w:r w:rsidR="00A04FA8">
        <w:t>DB</w:t>
      </w:r>
    </w:p>
    <w:p w14:paraId="16AE7F22" w14:textId="7D387C3A" w:rsidR="00A04FA8" w:rsidRDefault="00A04FA8" w:rsidP="00F73423">
      <w:pPr>
        <w:pStyle w:val="ListParagraph"/>
        <w:jc w:val="both"/>
        <w:rPr>
          <w:b/>
          <w:bCs/>
        </w:rPr>
      </w:pPr>
      <w:r>
        <w:t xml:space="preserve"> </w:t>
      </w:r>
      <w:r w:rsidR="00195A0A">
        <w:tab/>
      </w:r>
      <w:r>
        <w:t xml:space="preserve">Cosmos DB account name : </w:t>
      </w:r>
      <w:r w:rsidR="00FD7665" w:rsidRPr="00FD7665">
        <w:rPr>
          <w:b/>
          <w:bCs/>
        </w:rPr>
        <w:t>flk-voc-cosmosdb-prod</w:t>
      </w:r>
    </w:p>
    <w:p w14:paraId="32C98E88" w14:textId="5B2838C4" w:rsidR="00FD7665" w:rsidRDefault="0044279F" w:rsidP="00195A0A">
      <w:pPr>
        <w:pStyle w:val="ListParagraph"/>
        <w:ind w:firstLine="720"/>
        <w:jc w:val="both"/>
        <w:rPr>
          <w:b/>
          <w:bCs/>
        </w:rPr>
      </w:pPr>
      <w:r w:rsidRPr="00195A0A">
        <w:t>Container name :</w:t>
      </w:r>
      <w:r>
        <w:rPr>
          <w:b/>
          <w:bCs/>
        </w:rPr>
        <w:t xml:space="preserve"> </w:t>
      </w:r>
      <w:r w:rsidR="00195A0A">
        <w:rPr>
          <w:b/>
          <w:bCs/>
        </w:rPr>
        <w:t>db_conversation_history</w:t>
      </w:r>
    </w:p>
    <w:p w14:paraId="49BE850E" w14:textId="6D84081F" w:rsidR="00195A0A" w:rsidRDefault="00195A0A" w:rsidP="00195A0A">
      <w:pPr>
        <w:pStyle w:val="ListParagraph"/>
        <w:ind w:firstLine="720"/>
        <w:jc w:val="both"/>
        <w:rPr>
          <w:b/>
          <w:bCs/>
        </w:rPr>
      </w:pPr>
      <w:r w:rsidRPr="00195A0A">
        <w:t>Table name :</w:t>
      </w:r>
      <w:r>
        <w:rPr>
          <w:b/>
          <w:bCs/>
        </w:rPr>
        <w:t xml:space="preserve"> conversations</w:t>
      </w:r>
    </w:p>
    <w:p w14:paraId="6692634C" w14:textId="77777777" w:rsidR="00AF1D09" w:rsidRDefault="00AF1D09" w:rsidP="00AF1D09">
      <w:pPr>
        <w:jc w:val="both"/>
      </w:pPr>
    </w:p>
    <w:p w14:paraId="635CFCB9" w14:textId="77777777" w:rsidR="00AF1D09" w:rsidRDefault="00AF1D09" w:rsidP="00AF1D09">
      <w:pPr>
        <w:jc w:val="both"/>
      </w:pPr>
    </w:p>
    <w:p w14:paraId="307D3510" w14:textId="77777777" w:rsidR="00AF1D09" w:rsidRDefault="00AF1D09" w:rsidP="00AF1D09">
      <w:pPr>
        <w:jc w:val="both"/>
      </w:pPr>
    </w:p>
    <w:p w14:paraId="3D65C747" w14:textId="332F2932" w:rsidR="00AF1D09" w:rsidRPr="008A7E47" w:rsidRDefault="00AF1D09" w:rsidP="00AF1D09">
      <w:pPr>
        <w:jc w:val="both"/>
        <w:rPr>
          <w:b/>
          <w:bCs/>
        </w:rPr>
      </w:pPr>
      <w:r w:rsidRPr="008A7E47">
        <w:rPr>
          <w:b/>
          <w:bCs/>
        </w:rPr>
        <w:t>Power BI report :</w:t>
      </w:r>
      <w:r w:rsidR="008A7E47" w:rsidRPr="008A7E47">
        <w:rPr>
          <w:b/>
          <w:bCs/>
        </w:rPr>
        <w:t xml:space="preserve"> </w:t>
      </w:r>
    </w:p>
    <w:p w14:paraId="3155EC00" w14:textId="73953459" w:rsidR="008A7E47" w:rsidRDefault="00C33011" w:rsidP="00AF1D09">
      <w:pPr>
        <w:jc w:val="both"/>
        <w:rPr>
          <w:rFonts w:eastAsiaTheme="minorEastAsia" w:cstheme="minorHAnsi"/>
          <w:color w:val="4472C4" w:themeColor="accent1"/>
          <w:kern w:val="0"/>
          <w:sz w:val="24"/>
          <w:szCs w:val="24"/>
          <w:lang w:eastAsia="en-IN"/>
          <w14:ligatures w14:val="none"/>
        </w:rPr>
      </w:pPr>
      <w:hyperlink r:id="rId8" w:history="1">
        <w:r w:rsidRPr="00E641B1">
          <w:rPr>
            <w:rStyle w:val="Hyperlink"/>
            <w:rFonts w:eastAsiaTheme="minorEastAsia" w:cstheme="minorHAnsi"/>
            <w:kern w:val="0"/>
            <w:sz w:val="24"/>
            <w:szCs w:val="24"/>
            <w:lang w:eastAsia="en-IN"/>
            <w14:ligatures w14:val="none"/>
          </w:rPr>
          <w:t>https://app.powerbi.com/groups/6fec84af-8245-4738-b317-f29326432ae3/reports/52bf3ce4-a208-4ac0-8ba6-53fba6a170b9?ctid=0f634ac3-b39f-41a6-83ba-8f107876c692&amp;pbi_source=linkShare</w:t>
        </w:r>
      </w:hyperlink>
    </w:p>
    <w:p w14:paraId="15A8B2F8" w14:textId="77777777" w:rsidR="00C33011" w:rsidRDefault="00C33011" w:rsidP="00AF1D09">
      <w:pPr>
        <w:jc w:val="both"/>
        <w:rPr>
          <w:rFonts w:eastAsiaTheme="minorEastAsia" w:cstheme="minorHAnsi"/>
          <w:color w:val="4472C4" w:themeColor="accent1"/>
          <w:kern w:val="0"/>
          <w:sz w:val="24"/>
          <w:szCs w:val="24"/>
          <w:lang w:eastAsia="en-IN"/>
          <w14:ligatures w14:val="none"/>
        </w:rPr>
      </w:pPr>
    </w:p>
    <w:p w14:paraId="0BF879DF" w14:textId="77777777" w:rsidR="00C33011" w:rsidRDefault="00C33011" w:rsidP="00AF1D09">
      <w:pPr>
        <w:jc w:val="both"/>
        <w:rPr>
          <w:rFonts w:eastAsiaTheme="minorEastAsia" w:cstheme="minorHAnsi"/>
          <w:color w:val="4472C4" w:themeColor="accent1"/>
          <w:kern w:val="0"/>
          <w:sz w:val="24"/>
          <w:szCs w:val="24"/>
          <w:lang w:eastAsia="en-IN"/>
          <w14:ligatures w14:val="none"/>
        </w:rPr>
      </w:pPr>
    </w:p>
    <w:p w14:paraId="3BEBD026" w14:textId="77777777" w:rsidR="00C33011" w:rsidRPr="008A7E47" w:rsidRDefault="00C33011" w:rsidP="00AF1D09">
      <w:pPr>
        <w:jc w:val="both"/>
        <w:rPr>
          <w:rFonts w:eastAsiaTheme="minorEastAsia" w:cstheme="minorHAnsi"/>
          <w:color w:val="4472C4" w:themeColor="accent1"/>
          <w:kern w:val="0"/>
          <w:sz w:val="24"/>
          <w:szCs w:val="24"/>
          <w:lang w:eastAsia="en-IN"/>
          <w14:ligatures w14:val="none"/>
        </w:rPr>
      </w:pPr>
    </w:p>
    <w:p w14:paraId="6664BCD0" w14:textId="3C5A9DBE" w:rsidR="00AF1D09" w:rsidRDefault="00AF1D09" w:rsidP="00AF1D09">
      <w:pPr>
        <w:jc w:val="both"/>
      </w:pPr>
      <w:r>
        <w:rPr>
          <w:noProof/>
        </w:rPr>
        <w:lastRenderedPageBreak/>
        <w:drawing>
          <wp:inline distT="0" distB="0" distL="0" distR="0" wp14:anchorId="2E3E994E" wp14:editId="46656E07">
            <wp:extent cx="5731510" cy="2702560"/>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702560"/>
                    </a:xfrm>
                    <a:prstGeom prst="rect">
                      <a:avLst/>
                    </a:prstGeom>
                    <a:noFill/>
                    <a:ln>
                      <a:noFill/>
                    </a:ln>
                  </pic:spPr>
                </pic:pic>
              </a:graphicData>
            </a:graphic>
          </wp:inline>
        </w:drawing>
      </w:r>
    </w:p>
    <w:p w14:paraId="240D2B92" w14:textId="77777777" w:rsidR="00C33011" w:rsidRDefault="00C33011" w:rsidP="00AF1D09">
      <w:pPr>
        <w:jc w:val="both"/>
      </w:pPr>
    </w:p>
    <w:p w14:paraId="3647EEE9" w14:textId="77777777" w:rsidR="00C33011" w:rsidRDefault="00C33011" w:rsidP="00AF1D09">
      <w:pPr>
        <w:jc w:val="both"/>
      </w:pPr>
    </w:p>
    <w:p w14:paraId="599148F5" w14:textId="77777777" w:rsidR="00C33011" w:rsidRDefault="00C33011" w:rsidP="00AF1D09">
      <w:pPr>
        <w:jc w:val="both"/>
      </w:pPr>
    </w:p>
    <w:tbl>
      <w:tblPr>
        <w:tblStyle w:val="TableGrid"/>
        <w:tblW w:w="0" w:type="auto"/>
        <w:tblLook w:val="04A0" w:firstRow="1" w:lastRow="0" w:firstColumn="1" w:lastColumn="0" w:noHBand="0" w:noVBand="1"/>
      </w:tblPr>
      <w:tblGrid>
        <w:gridCol w:w="4508"/>
        <w:gridCol w:w="4508"/>
      </w:tblGrid>
      <w:tr w:rsidR="00F142D1" w14:paraId="6A44519F" w14:textId="77777777" w:rsidTr="00F142D1">
        <w:tc>
          <w:tcPr>
            <w:tcW w:w="4508" w:type="dxa"/>
          </w:tcPr>
          <w:p w14:paraId="3DED8405" w14:textId="047C326C" w:rsidR="00F142D1" w:rsidRPr="00D25D8C" w:rsidRDefault="00F142D1" w:rsidP="00AF1D09">
            <w:pPr>
              <w:jc w:val="both"/>
              <w:rPr>
                <w:color w:val="2F5496" w:themeColor="accent1" w:themeShade="BF"/>
              </w:rPr>
            </w:pPr>
            <w:r w:rsidRPr="00D25D8C">
              <w:rPr>
                <w:color w:val="2F5496" w:themeColor="accent1" w:themeShade="BF"/>
              </w:rPr>
              <w:t>New Features</w:t>
            </w:r>
          </w:p>
        </w:tc>
        <w:tc>
          <w:tcPr>
            <w:tcW w:w="4508" w:type="dxa"/>
          </w:tcPr>
          <w:p w14:paraId="5BEE912D" w14:textId="6E3CDCFA" w:rsidR="00F142D1" w:rsidRPr="00D25D8C" w:rsidRDefault="00F142D1" w:rsidP="00AF1D09">
            <w:pPr>
              <w:jc w:val="both"/>
              <w:rPr>
                <w:color w:val="2F5496" w:themeColor="accent1" w:themeShade="BF"/>
              </w:rPr>
            </w:pPr>
            <w:r w:rsidRPr="00D25D8C">
              <w:rPr>
                <w:color w:val="2F5496" w:themeColor="accent1" w:themeShade="BF"/>
              </w:rPr>
              <w:t>Remarks</w:t>
            </w:r>
          </w:p>
        </w:tc>
      </w:tr>
      <w:tr w:rsidR="00F142D1" w14:paraId="299C1733" w14:textId="77777777" w:rsidTr="00F142D1">
        <w:tc>
          <w:tcPr>
            <w:tcW w:w="4508" w:type="dxa"/>
          </w:tcPr>
          <w:p w14:paraId="59FC3EA4" w14:textId="42B62D94" w:rsidR="00F142D1" w:rsidRDefault="00F142D1" w:rsidP="00FA1AA3">
            <w:r>
              <w:t>Dynamic summarization and thematic expressions</w:t>
            </w:r>
          </w:p>
        </w:tc>
        <w:tc>
          <w:tcPr>
            <w:tcW w:w="4508" w:type="dxa"/>
          </w:tcPr>
          <w:p w14:paraId="3CFBF969" w14:textId="35278C28" w:rsidR="00F142D1" w:rsidRDefault="00DA669C" w:rsidP="00AF1D09">
            <w:pPr>
              <w:jc w:val="both"/>
            </w:pPr>
            <w:r>
              <w:t xml:space="preserve">By </w:t>
            </w:r>
            <w:r w:rsidR="00A567AF">
              <w:t>default,</w:t>
            </w:r>
            <w:r>
              <w:t xml:space="preserve"> Microsoft code handles this feature</w:t>
            </w:r>
          </w:p>
        </w:tc>
      </w:tr>
      <w:tr w:rsidR="00EE497B" w14:paraId="027026A9" w14:textId="77777777" w:rsidTr="00F142D1">
        <w:tc>
          <w:tcPr>
            <w:tcW w:w="4508" w:type="dxa"/>
          </w:tcPr>
          <w:p w14:paraId="5D57E9B8" w14:textId="5FCAC71F" w:rsidR="00EE497B" w:rsidRDefault="00EE497B" w:rsidP="00FA1AA3">
            <w:r>
              <w:t>Building ML pipeline</w:t>
            </w:r>
          </w:p>
        </w:tc>
        <w:tc>
          <w:tcPr>
            <w:tcW w:w="4508" w:type="dxa"/>
          </w:tcPr>
          <w:p w14:paraId="10AE1BE0" w14:textId="29A80592" w:rsidR="00EE497B" w:rsidRDefault="00E270F4" w:rsidP="00AF1D09">
            <w:pPr>
              <w:jc w:val="both"/>
            </w:pPr>
            <w:r>
              <w:t>Completed, details mentioned in the above section</w:t>
            </w:r>
          </w:p>
        </w:tc>
      </w:tr>
      <w:tr w:rsidR="00F142D1" w14:paraId="06196394" w14:textId="77777777" w:rsidTr="00F142D1">
        <w:tc>
          <w:tcPr>
            <w:tcW w:w="4508" w:type="dxa"/>
          </w:tcPr>
          <w:p w14:paraId="6432C223" w14:textId="1214FEF6" w:rsidR="00F142D1" w:rsidRDefault="00DA669C" w:rsidP="00AF1D09">
            <w:pPr>
              <w:jc w:val="both"/>
            </w:pPr>
            <w:r>
              <w:t>Scalability and Performance</w:t>
            </w:r>
          </w:p>
        </w:tc>
        <w:tc>
          <w:tcPr>
            <w:tcW w:w="4508" w:type="dxa"/>
          </w:tcPr>
          <w:p w14:paraId="3DC0AC24" w14:textId="77777777" w:rsidR="00F142D1" w:rsidRDefault="00723C32" w:rsidP="00AF1D09">
            <w:pPr>
              <w:jc w:val="both"/>
            </w:pPr>
            <w:r>
              <w:t>Configurations made in App server</w:t>
            </w:r>
          </w:p>
          <w:bookmarkStart w:id="0" w:name="_MON_1778415984"/>
          <w:bookmarkEnd w:id="0"/>
          <w:p w14:paraId="0A4EA4EA" w14:textId="3EDC9C0D" w:rsidR="004F0EC2" w:rsidRDefault="004F0EC2" w:rsidP="00AF1D09">
            <w:pPr>
              <w:jc w:val="both"/>
            </w:pPr>
            <w:r>
              <w:object w:dxaOrig="1508" w:dyaOrig="983" w14:anchorId="305B82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5pt;height:49pt" o:ole="">
                  <v:imagedata r:id="rId10" o:title=""/>
                </v:shape>
                <o:OLEObject Type="Embed" ProgID="Word.Document.12" ShapeID="_x0000_i1025" DrawAspect="Icon" ObjectID="_1778415988" r:id="rId11">
                  <o:FieldCodes>\s</o:FieldCodes>
                </o:OLEObject>
              </w:object>
            </w:r>
          </w:p>
        </w:tc>
      </w:tr>
      <w:tr w:rsidR="00F142D1" w14:paraId="681F3408" w14:textId="77777777" w:rsidTr="00F142D1">
        <w:tc>
          <w:tcPr>
            <w:tcW w:w="4508" w:type="dxa"/>
          </w:tcPr>
          <w:p w14:paraId="170DCB95" w14:textId="39E7DA31" w:rsidR="00F142D1" w:rsidRDefault="00723C32" w:rsidP="00AF1D09">
            <w:pPr>
              <w:jc w:val="both"/>
            </w:pPr>
            <w:r>
              <w:t>User friendly interface for video summarize</w:t>
            </w:r>
          </w:p>
        </w:tc>
        <w:tc>
          <w:tcPr>
            <w:tcW w:w="4508" w:type="dxa"/>
          </w:tcPr>
          <w:p w14:paraId="0747CA0E" w14:textId="33DFB0E3" w:rsidR="00F142D1" w:rsidRDefault="00723C32" w:rsidP="00AF1D09">
            <w:pPr>
              <w:jc w:val="both"/>
            </w:pPr>
            <w:r>
              <w:t xml:space="preserve">By </w:t>
            </w:r>
            <w:r w:rsidR="00A567AF">
              <w:t>default,</w:t>
            </w:r>
            <w:r>
              <w:t xml:space="preserve"> Microsoft code handles this feature</w:t>
            </w:r>
          </w:p>
        </w:tc>
      </w:tr>
      <w:tr w:rsidR="00723C32" w14:paraId="6BEDC3E5" w14:textId="77777777" w:rsidTr="00F142D1">
        <w:tc>
          <w:tcPr>
            <w:tcW w:w="4508" w:type="dxa"/>
          </w:tcPr>
          <w:p w14:paraId="3A409786" w14:textId="38B2A9E2" w:rsidR="00723C32" w:rsidRDefault="00E7034B" w:rsidP="00AF1D09">
            <w:pPr>
              <w:jc w:val="both"/>
            </w:pPr>
            <w:r>
              <w:t>Non-Verbal cue detection</w:t>
            </w:r>
          </w:p>
        </w:tc>
        <w:tc>
          <w:tcPr>
            <w:tcW w:w="4508" w:type="dxa"/>
          </w:tcPr>
          <w:p w14:paraId="5B01B79C" w14:textId="6CE682A6" w:rsidR="00723C32" w:rsidRDefault="00E7034B" w:rsidP="00AF1D09">
            <w:pPr>
              <w:jc w:val="both"/>
            </w:pPr>
            <w:r>
              <w:t>Not feasible</w:t>
            </w:r>
          </w:p>
        </w:tc>
      </w:tr>
      <w:tr w:rsidR="00E7034B" w14:paraId="4F0E01B9" w14:textId="77777777" w:rsidTr="00F142D1">
        <w:tc>
          <w:tcPr>
            <w:tcW w:w="4508" w:type="dxa"/>
          </w:tcPr>
          <w:p w14:paraId="5FDB05D4" w14:textId="5805D163" w:rsidR="00E7034B" w:rsidRDefault="00E7034B" w:rsidP="00E7034B">
            <w:pPr>
              <w:jc w:val="both"/>
            </w:pPr>
            <w:r>
              <w:t xml:space="preserve">Complex query </w:t>
            </w:r>
            <w:r w:rsidR="00A567AF">
              <w:t>capability</w:t>
            </w:r>
          </w:p>
        </w:tc>
        <w:tc>
          <w:tcPr>
            <w:tcW w:w="4508" w:type="dxa"/>
          </w:tcPr>
          <w:p w14:paraId="707B8E46" w14:textId="3F7B6986" w:rsidR="00E7034B" w:rsidRDefault="00E7034B" w:rsidP="00E7034B">
            <w:pPr>
              <w:jc w:val="both"/>
            </w:pPr>
            <w:r>
              <w:t xml:space="preserve">By </w:t>
            </w:r>
            <w:r w:rsidR="00A567AF">
              <w:t>default,</w:t>
            </w:r>
            <w:r>
              <w:t xml:space="preserve"> Microsoft code handles this feature</w:t>
            </w:r>
          </w:p>
        </w:tc>
      </w:tr>
      <w:tr w:rsidR="00E7034B" w14:paraId="065CBEE2" w14:textId="77777777" w:rsidTr="00F142D1">
        <w:tc>
          <w:tcPr>
            <w:tcW w:w="4508" w:type="dxa"/>
          </w:tcPr>
          <w:p w14:paraId="06F517E5" w14:textId="3E32879A" w:rsidR="00E7034B" w:rsidRDefault="00BA456D" w:rsidP="00E7034B">
            <w:pPr>
              <w:jc w:val="both"/>
            </w:pPr>
            <w:r>
              <w:t>Export summary content</w:t>
            </w:r>
          </w:p>
        </w:tc>
        <w:tc>
          <w:tcPr>
            <w:tcW w:w="4508" w:type="dxa"/>
          </w:tcPr>
          <w:p w14:paraId="03A259D4" w14:textId="03BAB46D" w:rsidR="00E7034B" w:rsidRDefault="00BA456D" w:rsidP="00E7034B">
            <w:pPr>
              <w:jc w:val="both"/>
            </w:pPr>
            <w:r>
              <w:t>Changes made in front end to download the summarize</w:t>
            </w:r>
          </w:p>
        </w:tc>
      </w:tr>
      <w:tr w:rsidR="00BA456D" w14:paraId="7CDF7AAB" w14:textId="77777777" w:rsidTr="00F142D1">
        <w:tc>
          <w:tcPr>
            <w:tcW w:w="4508" w:type="dxa"/>
          </w:tcPr>
          <w:p w14:paraId="7A9B1857" w14:textId="42E1D261" w:rsidR="00BA456D" w:rsidRDefault="00C772D9" w:rsidP="00E7034B">
            <w:pPr>
              <w:jc w:val="both"/>
            </w:pPr>
            <w:r>
              <w:t>Azure compatibility and GPT-4 integration</w:t>
            </w:r>
          </w:p>
        </w:tc>
        <w:tc>
          <w:tcPr>
            <w:tcW w:w="4508" w:type="dxa"/>
          </w:tcPr>
          <w:p w14:paraId="2B01BDEA" w14:textId="10D6D7CE" w:rsidR="00BA456D" w:rsidRDefault="00C772D9" w:rsidP="00E7034B">
            <w:pPr>
              <w:jc w:val="both"/>
            </w:pPr>
            <w:r>
              <w:t xml:space="preserve">By </w:t>
            </w:r>
            <w:r w:rsidR="00A567AF">
              <w:t>default,</w:t>
            </w:r>
            <w:r>
              <w:t xml:space="preserve"> </w:t>
            </w:r>
            <w:r w:rsidR="00A567AF">
              <w:t>use case</w:t>
            </w:r>
            <w:r>
              <w:t xml:space="preserve"> is implemented with GPT-4 model</w:t>
            </w:r>
          </w:p>
        </w:tc>
      </w:tr>
      <w:tr w:rsidR="00C772D9" w14:paraId="453A50AC" w14:textId="77777777" w:rsidTr="00F142D1">
        <w:tc>
          <w:tcPr>
            <w:tcW w:w="4508" w:type="dxa"/>
          </w:tcPr>
          <w:p w14:paraId="74353D69" w14:textId="0DF2109D" w:rsidR="00C772D9" w:rsidRDefault="00C772D9" w:rsidP="00E7034B">
            <w:pPr>
              <w:jc w:val="both"/>
            </w:pPr>
            <w:r>
              <w:t>Usage tra</w:t>
            </w:r>
            <w:r w:rsidR="00A51D00">
              <w:t>cking and Analytics</w:t>
            </w:r>
          </w:p>
        </w:tc>
        <w:tc>
          <w:tcPr>
            <w:tcW w:w="4508" w:type="dxa"/>
          </w:tcPr>
          <w:p w14:paraId="3981D7A3" w14:textId="7EE382A5" w:rsidR="00C772D9" w:rsidRDefault="00A51D00" w:rsidP="00E7034B">
            <w:pPr>
              <w:jc w:val="both"/>
            </w:pPr>
            <w:r>
              <w:t>Power</w:t>
            </w:r>
            <w:r w:rsidR="00A567AF">
              <w:t xml:space="preserve"> </w:t>
            </w:r>
            <w:r>
              <w:t>BI report has been created</w:t>
            </w:r>
          </w:p>
        </w:tc>
      </w:tr>
      <w:tr w:rsidR="00A51D00" w14:paraId="473308A9" w14:textId="77777777" w:rsidTr="00F142D1">
        <w:tc>
          <w:tcPr>
            <w:tcW w:w="4508" w:type="dxa"/>
          </w:tcPr>
          <w:p w14:paraId="5F2ED7A5" w14:textId="2204EEA5" w:rsidR="00A51D00" w:rsidRDefault="001265D4" w:rsidP="00E7034B">
            <w:pPr>
              <w:jc w:val="both"/>
            </w:pPr>
            <w:r>
              <w:t>GDPR compliance and Data privacy</w:t>
            </w:r>
          </w:p>
        </w:tc>
        <w:tc>
          <w:tcPr>
            <w:tcW w:w="4508" w:type="dxa"/>
          </w:tcPr>
          <w:p w14:paraId="2313BC7F" w14:textId="6B0E8D65" w:rsidR="00A51D00" w:rsidRDefault="001265D4" w:rsidP="00E7034B">
            <w:pPr>
              <w:jc w:val="both"/>
            </w:pPr>
            <w:r>
              <w:t>Azure supports the GDPR and Data privacy</w:t>
            </w:r>
          </w:p>
        </w:tc>
      </w:tr>
      <w:tr w:rsidR="001265D4" w14:paraId="0907D7D1" w14:textId="77777777" w:rsidTr="00F142D1">
        <w:tc>
          <w:tcPr>
            <w:tcW w:w="4508" w:type="dxa"/>
          </w:tcPr>
          <w:p w14:paraId="561634DB" w14:textId="0DF46E0A" w:rsidR="001265D4" w:rsidRDefault="001265D4" w:rsidP="00E7034B">
            <w:pPr>
              <w:jc w:val="both"/>
            </w:pPr>
            <w:r>
              <w:t>System documentation and User support</w:t>
            </w:r>
          </w:p>
        </w:tc>
        <w:tc>
          <w:tcPr>
            <w:tcW w:w="4508" w:type="dxa"/>
          </w:tcPr>
          <w:p w14:paraId="2CF6898E" w14:textId="266142AE" w:rsidR="001265D4" w:rsidRDefault="001265D4" w:rsidP="00E7034B">
            <w:pPr>
              <w:jc w:val="both"/>
            </w:pPr>
            <w:r>
              <w:t xml:space="preserve">System document created </w:t>
            </w:r>
            <w:r w:rsidR="00A567AF">
              <w:t>with resource</w:t>
            </w:r>
            <w:r w:rsidR="00D25D8C">
              <w:t xml:space="preserve"> details </w:t>
            </w:r>
          </w:p>
        </w:tc>
      </w:tr>
      <w:tr w:rsidR="00D25D8C" w14:paraId="6E6FFC65" w14:textId="77777777" w:rsidTr="00F142D1">
        <w:tc>
          <w:tcPr>
            <w:tcW w:w="4508" w:type="dxa"/>
          </w:tcPr>
          <w:p w14:paraId="07AA9DB2" w14:textId="02F08AD7" w:rsidR="00D25D8C" w:rsidRDefault="00D25D8C" w:rsidP="00E7034B">
            <w:pPr>
              <w:jc w:val="both"/>
            </w:pPr>
            <w:r>
              <w:t>Quality Assurance and testing</w:t>
            </w:r>
          </w:p>
        </w:tc>
        <w:tc>
          <w:tcPr>
            <w:tcW w:w="4508" w:type="dxa"/>
          </w:tcPr>
          <w:p w14:paraId="377068C4" w14:textId="22D92169" w:rsidR="00D25D8C" w:rsidRDefault="00A567AF" w:rsidP="00E7034B">
            <w:pPr>
              <w:jc w:val="both"/>
            </w:pPr>
            <w:r>
              <w:t>Executed and completed unit testing for features added</w:t>
            </w:r>
          </w:p>
        </w:tc>
      </w:tr>
    </w:tbl>
    <w:p w14:paraId="251B6FDB" w14:textId="77777777" w:rsidR="00C33011" w:rsidRPr="00F73423" w:rsidRDefault="00C33011" w:rsidP="00AF1D09">
      <w:pPr>
        <w:jc w:val="both"/>
      </w:pPr>
    </w:p>
    <w:sectPr w:rsidR="00C33011" w:rsidRPr="00F734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9E6804"/>
    <w:multiLevelType w:val="hybridMultilevel"/>
    <w:tmpl w:val="73D4072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267870FE"/>
    <w:multiLevelType w:val="hybridMultilevel"/>
    <w:tmpl w:val="6D5CF156"/>
    <w:lvl w:ilvl="0" w:tplc="357AEDEE">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67F1ED3"/>
    <w:multiLevelType w:val="hybridMultilevel"/>
    <w:tmpl w:val="63366E18"/>
    <w:lvl w:ilvl="0" w:tplc="0C600502">
      <w:start w:val="1"/>
      <w:numFmt w:val="decimal"/>
      <w:lvlText w:val="%1."/>
      <w:lvlJc w:val="left"/>
      <w:pPr>
        <w:ind w:left="1080" w:hanging="360"/>
      </w:pPr>
      <w:rPr>
        <w:rFonts w:hint="default"/>
        <w:color w:val="auto"/>
      </w:rPr>
    </w:lvl>
    <w:lvl w:ilvl="1" w:tplc="1B4ECC26">
      <w:start w:val="1"/>
      <w:numFmt w:val="lowerLetter"/>
      <w:lvlText w:val="%2."/>
      <w:lvlJc w:val="left"/>
      <w:pPr>
        <w:ind w:left="1800" w:hanging="360"/>
      </w:pPr>
      <w:rPr>
        <w:color w:val="auto"/>
      </w:r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083642260">
    <w:abstractNumId w:val="2"/>
  </w:num>
  <w:num w:numId="2" w16cid:durableId="292908834">
    <w:abstractNumId w:val="1"/>
  </w:num>
  <w:num w:numId="3" w16cid:durableId="17955594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320"/>
    <w:rsid w:val="000951E3"/>
    <w:rsid w:val="001265D4"/>
    <w:rsid w:val="00170A6C"/>
    <w:rsid w:val="00195A0A"/>
    <w:rsid w:val="001A25C1"/>
    <w:rsid w:val="002C0C26"/>
    <w:rsid w:val="0039259F"/>
    <w:rsid w:val="00395320"/>
    <w:rsid w:val="0044279F"/>
    <w:rsid w:val="0046341D"/>
    <w:rsid w:val="004A2BF2"/>
    <w:rsid w:val="004F0EC2"/>
    <w:rsid w:val="0062058C"/>
    <w:rsid w:val="006235C1"/>
    <w:rsid w:val="00723C32"/>
    <w:rsid w:val="008A7E47"/>
    <w:rsid w:val="00927625"/>
    <w:rsid w:val="00985AF6"/>
    <w:rsid w:val="00A04FA8"/>
    <w:rsid w:val="00A51D00"/>
    <w:rsid w:val="00A567AF"/>
    <w:rsid w:val="00AF1D09"/>
    <w:rsid w:val="00BA456D"/>
    <w:rsid w:val="00C33011"/>
    <w:rsid w:val="00C772D9"/>
    <w:rsid w:val="00C848C1"/>
    <w:rsid w:val="00D25D8C"/>
    <w:rsid w:val="00DA669C"/>
    <w:rsid w:val="00E01EA2"/>
    <w:rsid w:val="00E270F4"/>
    <w:rsid w:val="00E7034B"/>
    <w:rsid w:val="00EE497B"/>
    <w:rsid w:val="00F142D1"/>
    <w:rsid w:val="00F73423"/>
    <w:rsid w:val="00FA1AA3"/>
    <w:rsid w:val="00FD76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55A2F"/>
  <w15:chartTrackingRefBased/>
  <w15:docId w15:val="{B8B11328-0BD8-4F4B-8EA5-BC7E4C8AA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5320"/>
    <w:pPr>
      <w:spacing w:after="0" w:line="240" w:lineRule="auto"/>
      <w:ind w:left="720"/>
      <w:contextualSpacing/>
    </w:pPr>
    <w:rPr>
      <w:rFonts w:ascii="Times New Roman" w:eastAsiaTheme="minorEastAsia" w:hAnsi="Times New Roman" w:cs="Times New Roman"/>
      <w:kern w:val="0"/>
      <w:sz w:val="24"/>
      <w:szCs w:val="24"/>
      <w:lang w:eastAsia="en-IN"/>
      <w14:ligatures w14:val="none"/>
    </w:rPr>
  </w:style>
  <w:style w:type="character" w:styleId="Hyperlink">
    <w:name w:val="Hyperlink"/>
    <w:basedOn w:val="DefaultParagraphFont"/>
    <w:uiPriority w:val="99"/>
    <w:unhideWhenUsed/>
    <w:rsid w:val="00F73423"/>
    <w:rPr>
      <w:color w:val="0563C1" w:themeColor="hyperlink"/>
      <w:u w:val="single"/>
    </w:rPr>
  </w:style>
  <w:style w:type="character" w:styleId="UnresolvedMention">
    <w:name w:val="Unresolved Mention"/>
    <w:basedOn w:val="DefaultParagraphFont"/>
    <w:uiPriority w:val="99"/>
    <w:semiHidden/>
    <w:unhideWhenUsed/>
    <w:rsid w:val="00F73423"/>
    <w:rPr>
      <w:color w:val="605E5C"/>
      <w:shd w:val="clear" w:color="auto" w:fill="E1DFDD"/>
    </w:rPr>
  </w:style>
  <w:style w:type="table" w:styleId="TableGrid">
    <w:name w:val="Table Grid"/>
    <w:basedOn w:val="TableNormal"/>
    <w:uiPriority w:val="39"/>
    <w:rsid w:val="00F734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powerbi.com/groups/6fec84af-8245-4738-b317-f29326432ae3/reports/52bf3ce4-a208-4ac0-8ba6-53fba6a170b9?ctid=0f634ac3-b39f-41a6-83ba-8f107876c692&amp;pbi_source=linkShar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df.azure.com/en/authoring/pipeline/Fluke_VOC_summarization?factory=%2Fsubscriptions%2F52a1d076-bbbf-422a-9bf7-95d61247be4b%2FresourceGroups%2Fflkubi-dev-rg-001%2Fproviders%2FMicrosoft.DataFactory%2Ffactories%2Fflkubi-adf-dev" TargetMode="External"/><Relationship Id="rId11" Type="http://schemas.openxmlformats.org/officeDocument/2006/relationships/package" Target="embeddings/Microsoft_Word_Document.docx"/><Relationship Id="rId5" Type="http://schemas.openxmlformats.org/officeDocument/2006/relationships/image" Target="media/image1.png"/><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3</Pages>
  <Words>577</Words>
  <Characters>3292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ASHWIN</dc:creator>
  <cp:keywords/>
  <dc:description/>
  <cp:lastModifiedBy>C, ASHWIN</cp:lastModifiedBy>
  <cp:revision>35</cp:revision>
  <dcterms:created xsi:type="dcterms:W3CDTF">2024-05-24T09:03:00Z</dcterms:created>
  <dcterms:modified xsi:type="dcterms:W3CDTF">2024-05-28T10:10:00Z</dcterms:modified>
</cp:coreProperties>
</file>