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3C5CCF" w:rsidP="67CFF251" w:rsidRDefault="753C5CCF" w14:paraId="5CB202FC" w14:textId="20DF9AC6">
      <w:pPr>
        <w:rPr>
          <w:noProof w:val="0"/>
          <w:lang w:val="en-US"/>
        </w:rPr>
      </w:pPr>
    </w:p>
    <w:p w:rsidR="753C5CCF" w:rsidP="67CFF251" w:rsidRDefault="753C5CCF" w14:paraId="723E6B2D" w14:textId="33F7B298">
      <w:pPr>
        <w:rPr>
          <w:noProof w:val="0"/>
          <w:lang w:val="en-US"/>
        </w:rPr>
      </w:pPr>
    </w:p>
    <w:p w:rsidR="753C5CCF" w:rsidP="67CFF251" w:rsidRDefault="753C5CCF" w14:paraId="5613B037" w14:textId="6381681C">
      <w:pPr>
        <w:pStyle w:val="Heading1"/>
      </w:pPr>
      <w:r w:rsidRPr="67CFF251" w:rsidR="67CFF251">
        <w:rPr>
          <w:rFonts w:ascii="Lato" w:hAnsi="Lato" w:eastAsia="Lato" w:cs="Lato"/>
          <w:b w:val="0"/>
          <w:bCs w:val="0"/>
          <w:i w:val="0"/>
          <w:iCs w:val="0"/>
          <w:color w:val="222222"/>
        </w:rPr>
        <w:t>Assignment 2 Programming Part</w:t>
      </w:r>
    </w:p>
    <w:p w:rsidR="753C5CCF" w:rsidP="67CFF251" w:rsidRDefault="753C5CCF" w14:paraId="63353EF8" w14:textId="318D79D6">
      <w:pPr>
        <w:pStyle w:val="Normal"/>
        <w:rPr>
          <w:noProof w:val="0"/>
          <w:lang w:val="en-US"/>
        </w:rPr>
      </w:pPr>
    </w:p>
    <w:p w:rsidR="753C5CCF" w:rsidP="67CFF251" w:rsidRDefault="753C5CCF" w14:paraId="27ADAE79" w14:textId="317015C0">
      <w:pPr>
        <w:pStyle w:val="Normal"/>
        <w:rPr>
          <w:noProof w:val="0"/>
          <w:lang w:val="en-US"/>
        </w:rPr>
      </w:pPr>
    </w:p>
    <w:p w:rsidR="753C5CCF" w:rsidP="67CFF251" w:rsidRDefault="753C5CCF" w14:paraId="58306333" w14:textId="29E9B82F">
      <w:pPr>
        <w:rPr>
          <w:noProof w:val="0"/>
          <w:lang w:val="en-US"/>
        </w:rPr>
      </w:pPr>
      <w:r w:rsidRPr="67CFF251" w:rsidR="67CFF251">
        <w:rPr>
          <w:noProof w:val="0"/>
          <w:lang w:val="en-US"/>
        </w:rPr>
        <w:t xml:space="preserve">Names: Ashwin Krishnakumar, </w:t>
      </w:r>
      <w:proofErr w:type="spellStart"/>
      <w:r w:rsidRPr="67CFF251" w:rsidR="67CFF251">
        <w:rPr>
          <w:noProof w:val="0"/>
          <w:lang w:val="en-US"/>
        </w:rPr>
        <w:t>SengMing</w:t>
      </w:r>
      <w:proofErr w:type="spellEnd"/>
      <w:r w:rsidRPr="67CFF251" w:rsidR="67CFF251">
        <w:rPr>
          <w:noProof w:val="0"/>
          <w:lang w:val="en-US"/>
        </w:rPr>
        <w:t xml:space="preserve"> Yeoh</w:t>
      </w:r>
    </w:p>
    <w:p w:rsidR="753C5CCF" w:rsidP="67CFF251" w:rsidRDefault="753C5CCF" w14:paraId="5DF9C4DA" w14:textId="7B899E3D">
      <w:pPr>
        <w:pStyle w:val="Normal"/>
        <w:rPr>
          <w:noProof w:val="0"/>
          <w:lang w:val="en-US"/>
        </w:rPr>
      </w:pPr>
      <w:r w:rsidRPr="67CFF251" w:rsidR="67CFF251">
        <w:rPr>
          <w:noProof w:val="0"/>
          <w:lang w:val="en-US"/>
        </w:rPr>
        <w:t xml:space="preserve">PID: </w:t>
      </w:r>
      <w:r w:rsidRPr="67CFF251" w:rsidR="67CFF251">
        <w:rPr>
          <w:noProof w:val="0"/>
          <w:lang w:val="en-US"/>
        </w:rPr>
        <w:t>kashwin</w:t>
      </w:r>
      <w:r w:rsidRPr="67CFF251" w:rsidR="67CFF251">
        <w:rPr>
          <w:noProof w:val="0"/>
          <w:lang w:val="en-US"/>
        </w:rPr>
        <w:t xml:space="preserve"> , sengming</w:t>
      </w:r>
    </w:p>
    <w:p w:rsidR="753C5CCF" w:rsidP="67CFF251" w:rsidRDefault="753C5CCF" w14:paraId="46041A1E" w14:textId="44FAED0E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293E2713" w14:textId="6E1C9A94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03504862" w14:textId="5259E286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207042F8" w14:textId="16D09DE7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6F7A6E7D" w14:textId="477028D8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68A6ED15" w14:textId="7AE74DFE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1A8AAF2B" w14:textId="28A71675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235EF249" w14:textId="7C7A548F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0A1C43D2" w14:textId="01FE0C2A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1873AC80" w14:textId="6D6511A4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70C4A290" w14:textId="28814FAA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4D1256B6" w14:textId="03FAAFA7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732BA857" w14:textId="6880E9EC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19E409F5" w14:textId="5E085234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0C53E319" w14:textId="595A89D5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272B507C" w14:textId="34EFF547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690D9026" w14:textId="325DFB48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35085767" w14:textId="332280AA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5EEA3C55" w14:textId="5798BFEA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45F9052B" w14:textId="0EFAB93F">
      <w:pPr>
        <w:pStyle w:val="Heading1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</w:p>
    <w:p w:rsidR="753C5CCF" w:rsidP="67CFF251" w:rsidRDefault="753C5CCF" w14:paraId="05C1EAEE" w14:textId="248DC90E">
      <w:pPr>
        <w:pStyle w:val="Normal"/>
        <w:rPr>
          <w:rFonts w:ascii="Lato" w:hAnsi="Lato" w:eastAsia="Lato" w:cs="Lato"/>
          <w:b w:val="0"/>
          <w:bCs w:val="0"/>
          <w:i w:val="0"/>
          <w:iCs w:val="0"/>
          <w:color w:val="222222"/>
        </w:rPr>
      </w:pPr>
      <w:r w:rsidR="67CFF251">
        <w:rPr/>
        <w:t>Directory Structure:</w:t>
      </w:r>
    </w:p>
    <w:p w:rsidR="753C5CCF" w:rsidP="753C5CCF" w:rsidRDefault="753C5CCF" w14:paraId="4DD99CB8" w14:textId="65A3DC0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is the framework for our assignment 2.</w:t>
      </w:r>
    </w:p>
    <w:p w:rsidR="753C5CCF" w:rsidP="753C5CCF" w:rsidRDefault="753C5CCF" w14:paraId="07BB5BA1" w14:textId="2BAE340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</w:p>
    <w:p w:rsidR="753C5CCF" w:rsidRDefault="753C5CCF" w14:paraId="6E1B3B7A" w14:textId="00C82E8B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├── available.cpp</w:t>
      </w:r>
    </w:p>
    <w:p w:rsidR="753C5CCF" w:rsidRDefault="753C5CCF" w14:paraId="11E86EB1" w14:textId="64E34C8B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├── available-support.cpp</w:t>
      </w:r>
    </w:p>
    <w:p w:rsidR="753C5CCF" w:rsidRDefault="753C5CCF" w14:paraId="50E28E8F" w14:textId="1E26C812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├── available-support.h</w:t>
      </w:r>
    </w:p>
    <w:p w:rsidR="753C5CCF" w:rsidRDefault="753C5CCF" w14:paraId="41120002" w14:textId="650AD576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├── compile_commands.json</w:t>
      </w:r>
    </w:p>
    <w:p w:rsidR="753C5CCF" w:rsidP="753C5CCF" w:rsidRDefault="753C5CCF" w14:paraId="55338408" w14:textId="0E9AC26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├── 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DataflowFramework/</w:t>
      </w:r>
    </w:p>
    <w:p w:rsidR="753C5CCF" w:rsidRDefault="753C5CCF" w14:paraId="14CEBE85" w14:textId="181B872F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├── BaseTransferFunction.cpp</w:t>
      </w:r>
    </w:p>
    <w:p w:rsidR="753C5CCF" w:rsidRDefault="753C5CCF" w14:paraId="1BAB1492" w14:textId="51EE4E33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├── dataflow.cpp</w:t>
      </w:r>
    </w:p>
    <w:p w:rsidR="753C5CCF" w:rsidRDefault="753C5CCF" w14:paraId="65E330D9" w14:textId="53C91A25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├── include/</w:t>
      </w:r>
    </w:p>
    <w:p w:rsidR="753C5CCF" w:rsidRDefault="753C5CCF" w14:paraId="62C8C1B9" w14:textId="25A120C5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│   ├── BaseTransferFunction.h</w:t>
      </w:r>
    </w:p>
    <w:p w:rsidR="753C5CCF" w:rsidRDefault="753C5CCF" w14:paraId="68FA98AA" w14:textId="11C6D278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│   ├── dataflow.h</w:t>
      </w:r>
    </w:p>
    <w:p w:rsidR="753C5CCF" w:rsidRDefault="753C5CCF" w14:paraId="3235EF74" w14:textId="713152FB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│   ├── IntersectionMeet.h</w:t>
      </w:r>
    </w:p>
    <w:p w:rsidR="753C5CCF" w:rsidRDefault="753C5CCF" w14:paraId="7DAF4922" w14:textId="43145F38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│   ├── KillGen.h</w:t>
      </w:r>
    </w:p>
    <w:p w:rsidR="753C5CCF" w:rsidRDefault="753C5CCF" w14:paraId="2E0C9245" w14:textId="4A0457D4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│   ├── MeetOpInterface.h</w:t>
      </w:r>
    </w:p>
    <w:p w:rsidR="753C5CCF" w:rsidRDefault="753C5CCF" w14:paraId="2DD98A46" w14:textId="05A82D3E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│   └── UnionMeet.h</w:t>
      </w:r>
    </w:p>
    <w:p w:rsidR="753C5CCF" w:rsidRDefault="753C5CCF" w14:paraId="7D6AC5EF" w14:textId="2F9310E8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├── IntersectionMeet.cpp</w:t>
      </w:r>
    </w:p>
    <w:p w:rsidR="753C5CCF" w:rsidRDefault="753C5CCF" w14:paraId="32E34086" w14:textId="48C60496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├── KillGen.cpp</w:t>
      </w:r>
    </w:p>
    <w:p w:rsidR="753C5CCF" w:rsidRDefault="753C5CCF" w14:paraId="7134417A" w14:textId="04898755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│   └── UnionMeet.cpp</w:t>
      </w:r>
    </w:p>
    <w:p w:rsidR="753C5CCF" w:rsidRDefault="753C5CCF" w14:paraId="3CF5DB84" w14:textId="6B2CEA32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├── liveness.cpp</w:t>
      </w:r>
    </w:p>
    <w:p w:rsidR="753C5CCF" w:rsidRDefault="753C5CCF" w14:paraId="04D8E6E3" w14:textId="71F3DAF0"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├── Makefile</w:t>
      </w:r>
    </w:p>
    <w:p w:rsidR="753C5CCF" w:rsidP="753C5CCF" w:rsidRDefault="753C5CCF" w14:paraId="665564F5" w14:textId="776D1561">
      <w:pPr>
        <w:pStyle w:val="Normal"/>
      </w:pPr>
    </w:p>
    <w:p w:rsidR="753C5CCF" w:rsidP="753C5CCF" w:rsidRDefault="753C5CCF" w14:paraId="15176FE1" w14:textId="56914AD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53C5CCF">
        <w:rPr/>
        <w:t>The “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DataflowFramework” directory contains the generalized framework for all data flow analysis. This can be adopted to implement other data flow analysis passes. </w:t>
      </w:r>
    </w:p>
    <w:p w:rsidR="753C5CCF" w:rsidP="753C5CCF" w:rsidRDefault="753C5CCF" w14:paraId="28FDF0C4" w14:textId="218E08E0">
      <w:pPr>
        <w:pStyle w:val="Normal"/>
      </w:pPr>
    </w:p>
    <w:p w:rsidR="753C5CCF" w:rsidP="753C5CCF" w:rsidRDefault="753C5CCF" w14:paraId="7F309790" w14:textId="7CE4FC7F">
      <w:pPr>
        <w:pStyle w:val="Normal"/>
      </w:pPr>
    </w:p>
    <w:p w:rsidR="753C5CCF" w:rsidP="753C5CCF" w:rsidRDefault="753C5CCF" w14:paraId="2FDB921A" w14:textId="3F855F2C">
      <w:pPr>
        <w:pStyle w:val="Normal"/>
      </w:pPr>
    </w:p>
    <w:p w:rsidR="753C5CCF" w:rsidP="753C5CCF" w:rsidRDefault="753C5CCF" w14:paraId="31989AD0" w14:textId="4213F6A3">
      <w:pPr>
        <w:pStyle w:val="Normal"/>
      </w:pPr>
    </w:p>
    <w:p w:rsidR="753C5CCF" w:rsidP="753C5CCF" w:rsidRDefault="753C5CCF" w14:paraId="10BAFAF6" w14:textId="6B3B7E9B">
      <w:pPr>
        <w:pStyle w:val="Normal"/>
      </w:pPr>
    </w:p>
    <w:p w:rsidR="753C5CCF" w:rsidP="753C5CCF" w:rsidRDefault="753C5CCF" w14:paraId="59129077" w14:textId="0F969951">
      <w:pPr>
        <w:pStyle w:val="Normal"/>
      </w:pPr>
      <w:r w:rsidR="753C5CCF">
        <w:rPr/>
        <w:t>Compilation:</w:t>
      </w:r>
      <w:r w:rsidR="753C5CCF">
        <w:rPr/>
        <w:t xml:space="preserve"> </w:t>
      </w:r>
    </w:p>
    <w:p w:rsidR="753C5CCF" w:rsidP="753C5CCF" w:rsidRDefault="753C5CCF" w14:paraId="78959166" w14:textId="20374973">
      <w:pPr>
        <w:pStyle w:val="Normal"/>
        <w:ind w:firstLine="720"/>
      </w:pPr>
      <w:r w:rsidR="753C5CCF">
        <w:rPr/>
        <w:t>To compile the entire project, execute “make” in root directory. This will build both the passes.</w:t>
      </w:r>
    </w:p>
    <w:p w:rsidR="753C5CCF" w:rsidP="753C5CCF" w:rsidRDefault="753C5CCF" w14:paraId="74B3DED5" w14:textId="6AC1884F">
      <w:pPr>
        <w:pStyle w:val="Normal"/>
        <w:ind w:firstLine="0"/>
      </w:pPr>
      <w:r w:rsidR="753C5CCF">
        <w:rPr/>
        <w:t>Testing:</w:t>
      </w:r>
    </w:p>
    <w:p w:rsidR="753C5CCF" w:rsidP="753C5CCF" w:rsidRDefault="753C5CCF" w14:paraId="34A20684" w14:textId="44C4B3FA">
      <w:pPr>
        <w:pStyle w:val="Normal"/>
        <w:ind w:firstLine="720"/>
      </w:pPr>
      <w:r w:rsidR="753C5CCF">
        <w:rPr/>
        <w:t xml:space="preserve">To execute the passes in default test files given execute “make </w:t>
      </w:r>
      <w:proofErr w:type="spellStart"/>
      <w:r w:rsidR="753C5CCF">
        <w:rPr/>
        <w:t>run_available</w:t>
      </w:r>
      <w:proofErr w:type="spellEnd"/>
      <w:r w:rsidR="753C5CCF">
        <w:rPr/>
        <w:t>” or “make run_live”.</w:t>
      </w:r>
    </w:p>
    <w:p w:rsidR="753C5CCF" w:rsidP="753C5CCF" w:rsidRDefault="753C5CCF" w14:paraId="751A3824" w14:textId="1FBD3FE4">
      <w:pPr>
        <w:pStyle w:val="Normal"/>
        <w:ind w:firstLine="720"/>
      </w:pPr>
      <w:r w:rsidR="753C5CCF">
        <w:rPr/>
        <w:t xml:space="preserve">For executing the passes on custom files, execute the following </w:t>
      </w:r>
      <w:r w:rsidR="753C5CCF">
        <w:rPr/>
        <w:t>command:</w:t>
      </w:r>
      <w:r w:rsidR="753C5CCF">
        <w:rPr/>
        <w:t xml:space="preserve"> </w:t>
      </w:r>
    </w:p>
    <w:p w:rsidR="753C5CCF" w:rsidP="753C5CCF" w:rsidRDefault="753C5CCF" w14:paraId="0891B780" w14:textId="069D526F">
      <w:pPr>
        <w:pStyle w:val="Normal"/>
        <w:ind w:firstLine="720"/>
      </w:pPr>
      <w:r w:rsidR="753C5CCF">
        <w:rPr/>
        <w:t>1)  opt -load ./available.so -available *.</w:t>
      </w:r>
      <w:proofErr w:type="spellStart"/>
      <w:r w:rsidR="753C5CCF">
        <w:rPr/>
        <w:t>bc</w:t>
      </w:r>
      <w:proofErr w:type="spellEnd"/>
      <w:r w:rsidR="753C5CCF">
        <w:rPr/>
        <w:t xml:space="preserve"> -o /dev/zero</w:t>
      </w:r>
    </w:p>
    <w:p w:rsidR="753C5CCF" w:rsidP="753C5CCF" w:rsidRDefault="753C5CCF" w14:paraId="4FD89790" w14:textId="25074017">
      <w:pPr>
        <w:pStyle w:val="Normal"/>
        <w:ind w:firstLine="720"/>
      </w:pPr>
      <w:r w:rsidR="753C5CCF">
        <w:rPr/>
        <w:t>2) opt -load ./liveness.so -liveness *.bc -o /dev/zero</w:t>
      </w:r>
    </w:p>
    <w:p w:rsidR="753C5CCF" w:rsidP="753C5CCF" w:rsidRDefault="753C5CCF" w14:paraId="6A20AF21" w14:textId="4280AAB4">
      <w:pPr>
        <w:pStyle w:val="Normal"/>
        <w:ind w:firstLine="0"/>
      </w:pPr>
    </w:p>
    <w:p w:rsidR="753C5CCF" w:rsidP="753C5CCF" w:rsidRDefault="753C5CCF" w14:paraId="2E8026A3" w14:textId="23DAFC6B">
      <w:pPr>
        <w:pStyle w:val="Normal"/>
        <w:ind w:firstLine="0"/>
      </w:pPr>
      <w:r w:rsidR="753C5CCF">
        <w:rPr/>
        <w:t xml:space="preserve">Design of the </w:t>
      </w:r>
      <w:r w:rsidR="753C5CCF">
        <w:rPr/>
        <w:t>framework:</w:t>
      </w:r>
    </w:p>
    <w:p w:rsidR="753C5CCF" w:rsidP="753C5CCF" w:rsidRDefault="753C5CCF" w14:paraId="1F18D401" w14:textId="0C6659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were considered as common entities of data flow analysis. We have provided object-oriented interfaces and initialization for assigning the characteristics for the passes.</w:t>
      </w:r>
    </w:p>
    <w:p w:rsidR="753C5CCF" w:rsidP="753C5CCF" w:rsidRDefault="753C5CCF" w14:paraId="5AC99738" w14:textId="36F65A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constructor for our data flow framework is below. This initializes all the necessary inputs for the framework to perform the analysis. </w:t>
      </w:r>
    </w:p>
    <w:p w:rsidR="753C5CCF" w:rsidP="753C5CCF" w:rsidRDefault="753C5CCF" w14:paraId="23734613" w14:textId="4C01686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Code: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3C5CCF" w:rsidRDefault="753C5CCF" w14:paraId="617D479A" w14:textId="39538E9D"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DataflowFramework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IMeetOp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meetOp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FlowDirection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direction,BoundaryCondition boundary, Function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function,std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::vector&lt;D&gt;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domainset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KillGen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&lt;D&gt;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KillGenImp,BaseTransferFunction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&amp;transfer); </w:t>
      </w:r>
    </w:p>
    <w:p w:rsidR="753C5CCF" w:rsidP="753C5CCF" w:rsidRDefault="753C5CCF" w14:paraId="721EEFF0" w14:textId="3A3033A5">
      <w:pPr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3C5CCF" w:rsidP="753C5CCF" w:rsidRDefault="753C5CCF" w14:paraId="75C0D5F5" w14:textId="703FDC1E">
      <w:pPr>
        <w:ind w:firstLine="720"/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• Domain, including the semi-lattice</w:t>
      </w:r>
    </w:p>
    <w:p w:rsidR="753C5CCF" w:rsidP="753C5CCF" w:rsidRDefault="753C5CCF" w14:paraId="1DA0A1B4" w14:textId="0FD11916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std::</w:t>
      </w:r>
      <w:proofErr w:type="gram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vector&lt;D&gt;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domainset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 provided during the construction of the class to the framework. This is used for analyzing corresponding data flow entities. (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Expressions,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Values)</w:t>
      </w:r>
    </w:p>
    <w:p w:rsidR="753C5CCF" w:rsidP="753C5CCF" w:rsidRDefault="753C5CCF" w14:paraId="25B1167C" w14:textId="6D6506E6">
      <w:pPr>
        <w:ind w:firstLine="720"/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• Direction (forwards or backwards)</w:t>
      </w:r>
    </w:p>
    <w:p w:rsidR="753C5CCF" w:rsidP="753C5CCF" w:rsidRDefault="753C5CCF" w14:paraId="6A328DA8" w14:textId="3DD0D241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FlowDirection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direction, defines the direction of the flow of analysis. FORWARD iterates the graph in inverse post order. And BACKWARD iterated the graph in post order fashion. </w:t>
      </w:r>
    </w:p>
    <w:p w:rsidR="753C5CCF" w:rsidP="753C5CCF" w:rsidRDefault="753C5CCF" w14:paraId="7DC316AC" w14:textId="2DD6913E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3C5CCF" w:rsidP="753C5CCF" w:rsidRDefault="753C5CCF" w14:paraId="47984641" w14:textId="21189F61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3C5CCF" w:rsidP="753C5CCF" w:rsidRDefault="753C5CCF" w14:paraId="37B6AA7B" w14:textId="2CD33765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3C5CCF" w:rsidP="753C5CCF" w:rsidRDefault="753C5CCF" w14:paraId="4302FC30" w14:textId="2A0732B9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3C5CCF" w:rsidP="753C5CCF" w:rsidRDefault="753C5CCF" w14:paraId="7D3490B5" w14:textId="7EFB5471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3C5CCF" w:rsidP="753C5CCF" w:rsidRDefault="753C5CCF" w14:paraId="78AE963E" w14:textId="5589BF72">
      <w:pPr>
        <w:ind w:firstLine="720"/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• Transfer function</w:t>
      </w:r>
    </w:p>
    <w:p w:rsidR="753C5CCF" w:rsidP="753C5CCF" w:rsidRDefault="753C5CCF" w14:paraId="3505AF06" w14:textId="31B855A2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BaseTransferFunction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&amp;transfer, defines the transfer function of the analysis. The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KillGen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&lt;D&gt;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KillGenImp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template gives us interface to define the context of kill and gen set for the particular analysis in the framework. </w:t>
      </w:r>
    </w:p>
    <w:p w:rsidR="753C5CCF" w:rsidP="753C5CCF" w:rsidRDefault="753C5CCF" w14:paraId="38C39DC8" w14:textId="1D92EAD6">
      <w:pPr>
        <w:ind w:firstLine="720"/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• Meet Operation</w:t>
      </w:r>
    </w:p>
    <w:p w:rsidR="753C5CCF" w:rsidP="753C5CCF" w:rsidRDefault="753C5CCF" w14:paraId="16B62E01" w14:textId="0453B667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IMeetOp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meetOp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operator defines the meet functionality of the analysis. This interface should be extended to 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a specific</w:t>
      </w: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meet operation by inheriting the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IMeetOp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class. </w:t>
      </w:r>
    </w:p>
    <w:p w:rsidR="753C5CCF" w:rsidP="753C5CCF" w:rsidRDefault="753C5CCF" w14:paraId="2DED6BBB" w14:textId="6C39B50F">
      <w:pPr>
        <w:ind w:firstLine="720"/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• Boundary condition (entry or exit)</w:t>
      </w:r>
    </w:p>
    <w:p w:rsidR="753C5CCF" w:rsidP="753C5CCF" w:rsidRDefault="753C5CCF" w14:paraId="72B4320C" w14:textId="6DF34C48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BoundaryCondition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boundary variable defines which basic block must be set or rest depending upon the nature of meet operator. (If the meet operator is </w:t>
      </w:r>
      <w:proofErr w:type="spellStart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intersection,we</w:t>
      </w:r>
      <w:proofErr w:type="spellEnd"/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to initialize the INs of the BB to set , if the flow is FORWARD and set the OUTs of BBs to set if flow BACKWARDS )</w:t>
      </w:r>
    </w:p>
    <w:p w:rsidR="753C5CCF" w:rsidP="753C5CCF" w:rsidRDefault="753C5CCF" w14:paraId="26D655BA" w14:textId="7AB0D5A5">
      <w:pPr>
        <w:pStyle w:val="Normal"/>
        <w:ind w:firstLine="720"/>
      </w:pPr>
      <w:r w:rsidRPr="753C5CCF" w:rsidR="753C5CCF">
        <w:rPr>
          <w:rFonts w:ascii="Calibri" w:hAnsi="Calibri" w:eastAsia="Calibri" w:cs="Calibri"/>
          <w:noProof w:val="0"/>
          <w:sz w:val="22"/>
          <w:szCs w:val="22"/>
          <w:lang w:val="en-US"/>
        </w:rPr>
        <w:t>• Initial interior points (in or out)</w:t>
      </w:r>
    </w:p>
    <w:p w:rsidR="753C5CCF" w:rsidP="753C5CCF" w:rsidRDefault="753C5CCF" w14:paraId="0F7032F8" w14:textId="194582B1">
      <w:pPr>
        <w:pStyle w:val="Normal"/>
        <w:ind w:left="720" w:firstLine="720"/>
      </w:pPr>
      <w:r w:rsidR="753C5CCF">
        <w:rPr/>
        <w:t xml:space="preserve">We derive it internally in the dataflow from the direction and the meet operator nature. </w:t>
      </w:r>
    </w:p>
    <w:p w:rsidR="753C5CCF" w:rsidP="753C5CCF" w:rsidRDefault="753C5CCF" w14:paraId="34BAA29C" w14:textId="7DB67267">
      <w:pPr>
        <w:pStyle w:val="Normal"/>
        <w:ind w:firstLine="720"/>
      </w:pPr>
    </w:p>
    <w:p w:rsidR="753C5CCF" w:rsidP="753C5CCF" w:rsidRDefault="753C5CCF" w14:paraId="61B296D8" w14:textId="1A8E51F0">
      <w:pPr>
        <w:pStyle w:val="Normal"/>
        <w:ind w:firstLine="720"/>
      </w:pPr>
    </w:p>
    <w:p w:rsidR="753C5CCF" w:rsidP="753C5CCF" w:rsidRDefault="753C5CCF" w14:paraId="7EF06AFA" w14:textId="0CACBEC1">
      <w:pPr>
        <w:pStyle w:val="Normal"/>
        <w:ind w:firstLine="720"/>
      </w:pPr>
      <w:r w:rsidR="753C5CCF">
        <w:rPr/>
        <w:t xml:space="preserve"> </w:t>
      </w:r>
    </w:p>
    <w:p w:rsidR="753C5CCF" w:rsidP="753C5CCF" w:rsidRDefault="753C5CCF" w14:paraId="73D801D3" w14:textId="6776875B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CEF2C5"/>
  <w15:docId w15:val="{d8065099-fd3b-4afb-b4e2-c98f382a4b19}"/>
  <w:rsids>
    <w:rsidRoot w:val="6CCD110E"/>
    <w:rsid w:val="62CEF2C5"/>
    <w:rsid w:val="67CFF251"/>
    <w:rsid w:val="6CCD110E"/>
    <w:rsid w:val="753C5C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2020-03-29T14:18:19.8291999Z</dcterms:created>
  <dcterms:modified xsi:type="dcterms:W3CDTF">2020-03-29T15:27:58.2617243Z</dcterms:modified>
  <dc:creator>Ashwin K</dc:creator>
  <lastModifiedBy>Ashwin K</lastModifiedBy>
</coreProperties>
</file>