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A64B32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2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28"/>
        </w:rPr>
        <w:t xml:space="preserve">Progress Summary (Day 1–20)</w:t>
      </w:r>
      <w:r>
        <w:rPr>
          <w:sz w:val="28"/>
          <w:szCs w:val="28"/>
        </w:rPr>
      </w:r>
    </w:p>
    <w:p w14:paraId="41DCC85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Days 1–5: OTFS Transmitter Fundamentals</w:t>
      </w:r>
      <w:r>
        <w:rPr>
          <w:sz w:val="24"/>
          <w:szCs w:val="24"/>
        </w:rPr>
      </w:r>
    </w:p>
    <w:p w14:paraId="752609F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Studied DFT, 2D-DFT, Delay-Doppler representation, and ISFFT.</w:t>
      </w:r>
      <w:r>
        <w:rPr>
          <w:sz w:val="20"/>
          <w:szCs w:val="20"/>
        </w:rPr>
      </w:r>
    </w:p>
    <w:p w14:paraId="0B2B0E1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Developed understanding of the OTFS transmitter architecture.</w:t>
      </w:r>
      <w:r>
        <w:rPr>
          <w:sz w:val="20"/>
          <w:szCs w:val="20"/>
        </w:rPr>
      </w:r>
    </w:p>
    <w:p w14:paraId="4084CB7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Built a complete floating-point Python transmitter model.</w:t>
      </w:r>
      <w:r>
        <w:rPr>
          <w:sz w:val="20"/>
          <w:szCs w:val="20"/>
        </w:rPr>
      </w:r>
    </w:p>
    <w:p w14:paraId="6204AF5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 Implemented: </w:t>
      </w:r>
      <w:r>
        <w:rPr>
          <w:sz w:val="20"/>
          <w:szCs w:val="20"/>
        </w:rPr>
      </w:r>
    </w:p>
    <w:p w14:paraId="2EB1A418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16-QAM mapping</w:t>
      </w:r>
      <w:r>
        <w:rPr>
          <w:sz w:val="20"/>
          <w:szCs w:val="20"/>
        </w:rPr>
      </w:r>
    </w:p>
    <w:p w14:paraId="6C772B9B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Delay-Doppler grid formation</w:t>
      </w:r>
      <w:r>
        <w:rPr>
          <w:sz w:val="20"/>
          <w:szCs w:val="20"/>
        </w:rPr>
      </w:r>
    </w:p>
    <w:p w14:paraId="23E76881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ISFFT transformation</w:t>
      </w:r>
      <w:r>
        <w:rPr>
          <w:sz w:val="20"/>
          <w:szCs w:val="20"/>
        </w:rPr>
      </w:r>
    </w:p>
    <w:p w14:paraId="135192B9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Heisenberg transform</w:t>
      </w:r>
      <w:r>
        <w:rPr>
          <w:sz w:val="20"/>
          <w:szCs w:val="20"/>
        </w:rPr>
      </w:r>
    </w:p>
    <w:p w14:paraId="632D0CA7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Sinc pulse shaping</w:t>
      </w:r>
      <w:r>
        <w:rPr>
          <w:sz w:val="20"/>
          <w:szCs w:val="20"/>
        </w:rPr>
      </w:r>
    </w:p>
    <w:p w14:paraId="7225D904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RF upconversion</w:t>
      </w:r>
      <w:r>
        <w:rPr>
          <w:sz w:val="20"/>
          <w:szCs w:val="20"/>
        </w:rPr>
      </w:r>
    </w:p>
    <w:p w14:paraId="1EA7F11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Established a software golden reference for future FPGA implementation. </w:t>
      </w:r>
      <w:r>
        <w:rPr>
          <w:sz w:val="20"/>
          <w:szCs w:val="20"/>
        </w:rPr>
      </w:r>
    </w:p>
    <w:p w14:paraId="66CF2C1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Days 6–15: Channel &amp; Receiver Study</w:t>
      </w:r>
      <w:r>
        <w:rPr>
          <w:sz w:val="24"/>
          <w:szCs w:val="24"/>
        </w:rPr>
      </w:r>
    </w:p>
    <w:p w14:paraId="5828134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 Modeled realistic wireless channels with: </w:t>
      </w:r>
      <w:r>
        <w:rPr>
          <w:sz w:val="20"/>
          <w:szCs w:val="20"/>
        </w:rPr>
      </w:r>
    </w:p>
    <w:p w14:paraId="25B72E36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Multipath propagation</w:t>
      </w:r>
      <w:r>
        <w:rPr>
          <w:sz w:val="20"/>
          <w:szCs w:val="20"/>
        </w:rPr>
      </w:r>
    </w:p>
    <w:p w14:paraId="63676352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Delay spread</w:t>
      </w:r>
      <w:r>
        <w:rPr>
          <w:sz w:val="20"/>
          <w:szCs w:val="20"/>
        </w:rPr>
      </w:r>
    </w:p>
    <w:p w14:paraId="20A21458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Doppler spread</w:t>
      </w:r>
      <w:r>
        <w:rPr>
          <w:sz w:val="20"/>
          <w:szCs w:val="20"/>
        </w:rPr>
      </w:r>
    </w:p>
    <w:p w14:paraId="61CCBD44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Fading effects</w:t>
      </w:r>
      <w:r>
        <w:rPr>
          <w:sz w:val="20"/>
          <w:szCs w:val="20"/>
        </w:rPr>
      </w:r>
    </w:p>
    <w:p w14:paraId="59C0563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Implemented channel path generation and RF multipath synthesis.</w:t>
      </w:r>
      <w:r>
        <w:rPr>
          <w:sz w:val="20"/>
          <w:szCs w:val="20"/>
        </w:rPr>
      </w:r>
    </w:p>
    <w:p w14:paraId="564B90D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 Developed receiver-side understanding: </w:t>
      </w:r>
      <w:r>
        <w:rPr>
          <w:sz w:val="20"/>
          <w:szCs w:val="20"/>
        </w:rPr>
      </w:r>
    </w:p>
    <w:p w14:paraId="31418C7D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Down-conversion</w:t>
      </w:r>
      <w:r>
        <w:rPr>
          <w:sz w:val="20"/>
          <w:szCs w:val="20"/>
        </w:rPr>
      </w:r>
    </w:p>
    <w:p w14:paraId="791DDE17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Baseband recovery</w:t>
      </w:r>
      <w:r>
        <w:rPr>
          <w:sz w:val="20"/>
          <w:szCs w:val="20"/>
        </w:rPr>
      </w:r>
    </w:p>
    <w:p w14:paraId="4FFA47EA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CP removal</w:t>
      </w:r>
      <w:r>
        <w:rPr>
          <w:sz w:val="20"/>
          <w:szCs w:val="20"/>
        </w:rPr>
      </w:r>
    </w:p>
    <w:p w14:paraId="602802AD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Wigner transform</w:t>
      </w:r>
      <w:r>
        <w:rPr>
          <w:sz w:val="20"/>
          <w:szCs w:val="20"/>
        </w:rPr>
      </w:r>
    </w:p>
    <w:p w14:paraId="7E4345A3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SFFT</w:t>
      </w:r>
      <w:r>
        <w:rPr>
          <w:sz w:val="20"/>
          <w:szCs w:val="20"/>
        </w:rPr>
      </w:r>
    </w:p>
    <w:p w14:paraId="41C7BEBF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OTFS demodulation</w:t>
      </w:r>
      <w:r>
        <w:rPr>
          <w:sz w:val="20"/>
          <w:szCs w:val="20"/>
        </w:rPr>
      </w:r>
    </w:p>
    <w:p w14:paraId="3F22090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Studied channel estimation and equalization concepts (ZF/MMSE) as part of the receiver pipeline. </w:t>
      </w:r>
      <w:r>
        <w:rPr>
          <w:sz w:val="20"/>
          <w:szCs w:val="20"/>
        </w:rPr>
      </w:r>
    </w:p>
    <w:p w14:paraId="5205225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Days 16–20: RIS-Assisted Wireless Communications &amp; 6G Foundations</w:t>
      </w:r>
      <w:r>
        <w:rPr>
          <w:sz w:val="24"/>
          <w:szCs w:val="24"/>
        </w:rPr>
      </w:r>
    </w:p>
    <w:p w14:paraId="79FBC1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Rather than working primarily on equalization, the focus shifted toward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0"/>
        </w:rPr>
        <w:t xml:space="preserve">Reconfigurable Intelligent Surfaces (RIS)</w:t>
      </w: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 and their role in future 6G systems.</w:t>
      </w:r>
      <w:r>
        <w:rPr>
          <w:sz w:val="20"/>
          <w:szCs w:val="20"/>
        </w:rPr>
      </w:r>
    </w:p>
    <w:p w14:paraId="7C109CAF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0"/>
        </w:rPr>
        <w:t xml:space="preserve">Day 16</w:t>
      </w:r>
      <w:r>
        <w:rPr>
          <w:sz w:val="20"/>
          <w:szCs w:val="20"/>
        </w:rPr>
      </w:r>
    </w:p>
    <w:p w14:paraId="00F1A90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Studied wireless propagation physics.</w:t>
      </w:r>
      <w:r>
        <w:rPr>
          <w:sz w:val="20"/>
          <w:szCs w:val="20"/>
        </w:rPr>
      </w:r>
    </w:p>
    <w:p w14:paraId="14C017D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 Investigated: </w:t>
      </w:r>
      <w:r>
        <w:rPr>
          <w:sz w:val="20"/>
          <w:szCs w:val="20"/>
        </w:rPr>
      </w:r>
    </w:p>
    <w:p w14:paraId="58B9ED99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Free-space path loss</w:t>
      </w:r>
      <w:r>
        <w:rPr>
          <w:sz w:val="20"/>
          <w:szCs w:val="20"/>
        </w:rPr>
      </w:r>
    </w:p>
    <w:p w14:paraId="1F8EEF51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LOS/NLOS communication</w:t>
      </w:r>
      <w:r>
        <w:rPr>
          <w:sz w:val="20"/>
          <w:szCs w:val="20"/>
        </w:rPr>
      </w:r>
    </w:p>
    <w:p w14:paraId="099D32F3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Reflection, diffraction, and scattering</w:t>
      </w:r>
      <w:r>
        <w:rPr>
          <w:sz w:val="20"/>
          <w:szCs w:val="20"/>
        </w:rPr>
      </w:r>
    </w:p>
    <w:p w14:paraId="27992663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Multipath propagation</w:t>
      </w:r>
      <w:r>
        <w:rPr>
          <w:sz w:val="20"/>
          <w:szCs w:val="20"/>
        </w:rPr>
      </w:r>
    </w:p>
    <w:p w14:paraId="6C89688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Established the motivation for RIS technology as a means of controlling the wireless environment. </w:t>
      </w:r>
      <w:r>
        <w:rPr>
          <w:sz w:val="20"/>
          <w:szCs w:val="20"/>
        </w:rPr>
      </w:r>
    </w:p>
    <w:p w14:paraId="30FE88F7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0"/>
        </w:rPr>
        <w:t xml:space="preserve">Day 17</w:t>
      </w:r>
      <w:r>
        <w:rPr>
          <w:sz w:val="20"/>
          <w:szCs w:val="20"/>
        </w:rPr>
      </w:r>
    </w:p>
    <w:p w14:paraId="1846C68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Modeled communication channels as LTI systems.</w:t>
      </w:r>
      <w:r>
        <w:rPr>
          <w:sz w:val="20"/>
          <w:szCs w:val="20"/>
        </w:rPr>
      </w:r>
    </w:p>
    <w:p w14:paraId="415F28D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 Studied: </w:t>
      </w:r>
      <w:r>
        <w:rPr>
          <w:sz w:val="20"/>
          <w:szCs w:val="20"/>
        </w:rPr>
      </w:r>
    </w:p>
    <w:p w14:paraId="4979A420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Convolution and impulse response</w:t>
      </w:r>
      <w:r>
        <w:rPr>
          <w:sz w:val="20"/>
          <w:szCs w:val="20"/>
        </w:rPr>
      </w:r>
    </w:p>
    <w:p w14:paraId="150DAF42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Frequency-domain channel analysis</w:t>
      </w:r>
      <w:r>
        <w:rPr>
          <w:sz w:val="20"/>
          <w:szCs w:val="20"/>
        </w:rPr>
      </w:r>
    </w:p>
    <w:p w14:paraId="20450690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Pulse shaping and matched filtering</w:t>
      </w:r>
      <w:r>
        <w:rPr>
          <w:sz w:val="20"/>
          <w:szCs w:val="20"/>
        </w:rPr>
      </w:r>
    </w:p>
    <w:p w14:paraId="692B88B8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Discrete-time communication models</w:t>
      </w:r>
      <w:r>
        <w:rPr>
          <w:sz w:val="20"/>
          <w:szCs w:val="20"/>
        </w:rPr>
      </w:r>
    </w:p>
    <w:p w14:paraId="57FF803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Introduced the end-to-end RIS channel model. </w:t>
      </w:r>
      <w:r>
        <w:rPr>
          <w:sz w:val="20"/>
          <w:szCs w:val="20"/>
        </w:rPr>
      </w:r>
    </w:p>
    <w:p w14:paraId="392B080F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0"/>
        </w:rPr>
        <w:t xml:space="preserve">Day 18</w:t>
      </w:r>
      <w:r>
        <w:rPr>
          <w:sz w:val="20"/>
          <w:szCs w:val="20"/>
        </w:rPr>
      </w:r>
    </w:p>
    <w:p w14:paraId="3EC3F6A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Studied RIS hardware fundamentals.</w:t>
      </w:r>
      <w:r>
        <w:rPr>
          <w:sz w:val="20"/>
          <w:szCs w:val="20"/>
        </w:rPr>
      </w:r>
    </w:p>
    <w:p w14:paraId="45BCC88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 Learned how RIS unit cells operate through: </w:t>
      </w:r>
      <w:r>
        <w:rPr>
          <w:sz w:val="20"/>
          <w:szCs w:val="20"/>
        </w:rPr>
      </w:r>
    </w:p>
    <w:p w14:paraId="6C38C42E"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Tunable impedance</w:t>
      </w:r>
      <w:r>
        <w:rPr>
          <w:sz w:val="20"/>
          <w:szCs w:val="20"/>
        </w:rPr>
      </w:r>
    </w:p>
    <w:p w14:paraId="1DD216F3"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Reflection coefficients</w:t>
      </w:r>
      <w:r>
        <w:rPr>
          <w:sz w:val="20"/>
          <w:szCs w:val="20"/>
        </w:rPr>
      </w:r>
    </w:p>
    <w:p w14:paraId="4F2618B5"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Varactor diodes</w:t>
      </w:r>
      <w:r>
        <w:rPr>
          <w:sz w:val="20"/>
          <w:szCs w:val="20"/>
        </w:rPr>
      </w:r>
    </w:p>
    <w:p w14:paraId="037A43A3"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Voltage-controlled phase shifting</w:t>
      </w:r>
      <w:r>
        <w:rPr>
          <w:sz w:val="20"/>
          <w:szCs w:val="20"/>
        </w:rPr>
      </w:r>
    </w:p>
    <w:p w14:paraId="4F343D0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Derived end-to-end RIS communication models and narrowband RIS signal models. </w:t>
      </w:r>
      <w:r>
        <w:rPr>
          <w:sz w:val="20"/>
          <w:szCs w:val="20"/>
        </w:rPr>
      </w:r>
    </w:p>
    <w:p w14:paraId="3872DFE8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0"/>
        </w:rPr>
        <w:t xml:space="preserve">Day 19</w:t>
      </w:r>
      <w:r>
        <w:rPr>
          <w:sz w:val="20"/>
          <w:szCs w:val="20"/>
        </w:rPr>
      </w:r>
    </w:p>
    <w:p w14:paraId="64BDDD2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Studied RIS beamforming and coherent combining.</w:t>
      </w:r>
      <w:r>
        <w:rPr>
          <w:sz w:val="20"/>
          <w:szCs w:val="20"/>
        </w:rPr>
      </w:r>
    </w:p>
    <w:p w14:paraId="6A43B86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Derived optimal RIS phase configurations.</w:t>
      </w:r>
      <w:r>
        <w:rPr>
          <w:sz w:val="20"/>
          <w:szCs w:val="20"/>
        </w:rPr>
      </w:r>
    </w:p>
    <w:p w14:paraId="405E750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 Investigated: </w:t>
      </w:r>
      <w:r>
        <w:rPr>
          <w:sz w:val="20"/>
          <w:szCs w:val="20"/>
        </w:rPr>
      </w:r>
    </w:p>
    <w:p w14:paraId="5505C197"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Passive beamforming</w:t>
      </w:r>
      <w:r>
        <w:rPr>
          <w:sz w:val="20"/>
          <w:szCs w:val="20"/>
        </w:rPr>
      </w:r>
    </w:p>
    <w:p w14:paraId="71F6989C"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RIS power scaling laws</w:t>
      </w:r>
      <w:r>
        <w:rPr>
          <w:sz w:val="20"/>
          <w:szCs w:val="20"/>
        </w:rPr>
      </w:r>
    </w:p>
    <w:p w14:paraId="675AD0F8"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sz w:val="20"/>
          <w:szCs w:val="20"/>
        </w:rPr>
      </w:r>
      <m:oMath>
        <m:sSup>
          <m:sSupPr>
            <m:ctrlPr>
              <w:rPr>
                <w:sz w:val="20"/>
              </w:rPr>
            </m:ctrlPr>
          </m:sSupPr>
          <m:e>
            <m:r>
              <w:rPr>
                <w:sz w:val="20"/>
                <w:szCs w:val="20"/>
              </w:rPr>
              <m:rPr/>
              <m:t>𝑁</m:t>
            </m:r>
          </m:e>
          <m:sup>
            <m:r>
              <w:rPr>
                <w:sz w:val="20"/>
                <w:szCs w:val="20"/>
              </w:rPr>
              <m:rPr/>
              <m:t>2</m:t>
            </m:r>
          </m:sup>
        </m:sSup>
      </m:oMath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N2 gain mechanism </w:t>
      </w:r>
      <w:r>
        <w:rPr>
          <w:sz w:val="20"/>
          <w:szCs w:val="20"/>
        </w:rPr>
      </w:r>
    </w:p>
    <w:p w14:paraId="6DD210F6"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RIS optimization constraints</w:t>
      </w:r>
      <w:r>
        <w:rPr>
          <w:sz w:val="20"/>
          <w:szCs w:val="20"/>
        </w:rPr>
      </w:r>
    </w:p>
    <w:p w14:paraId="6BBBD5C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Analyzed practical RIS limitations including quantized phase shifts and channel estimation errors. </w:t>
      </w:r>
      <w:r>
        <w:rPr>
          <w:sz w:val="20"/>
          <w:szCs w:val="20"/>
        </w:rPr>
      </w:r>
    </w:p>
    <w:p w14:paraId="36B77161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0"/>
        </w:rPr>
        <w:t xml:space="preserve">Day 20</w:t>
      </w:r>
      <w:r>
        <w:rPr>
          <w:sz w:val="20"/>
          <w:szCs w:val="20"/>
        </w:rPr>
      </w:r>
    </w:p>
    <w:p w14:paraId="396F09C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Studied spatial channel modeling for large RIS systems.</w:t>
      </w:r>
      <w:r>
        <w:rPr>
          <w:sz w:val="20"/>
          <w:szCs w:val="20"/>
        </w:rPr>
      </w:r>
    </w:p>
    <w:p w14:paraId="08F5F80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 Learned: </w:t>
      </w:r>
      <w:r>
        <w:rPr>
          <w:sz w:val="20"/>
          <w:szCs w:val="20"/>
        </w:rPr>
      </w:r>
    </w:p>
    <w:p w14:paraId="5DF350D8">
      <w:pPr>
        <w:pStyle w:val="668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Array response vectors</w:t>
      </w:r>
      <w:r>
        <w:rPr>
          <w:sz w:val="20"/>
          <w:szCs w:val="20"/>
        </w:rPr>
      </w:r>
    </w:p>
    <w:p w14:paraId="521E71D5">
      <w:pPr>
        <w:pStyle w:val="668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Geometric channel representations</w:t>
      </w:r>
      <w:r>
        <w:rPr>
          <w:sz w:val="20"/>
          <w:szCs w:val="20"/>
        </w:rPr>
      </w:r>
    </w:p>
    <w:p w14:paraId="6E1296B2">
      <w:pPr>
        <w:pStyle w:val="668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Low-rank channel models</w:t>
      </w:r>
      <w:r>
        <w:rPr>
          <w:sz w:val="20"/>
          <w:szCs w:val="20"/>
        </w:rPr>
      </w:r>
    </w:p>
    <w:p w14:paraId="65CF3CB3">
      <w:pPr>
        <w:pStyle w:val="668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RIS channel estimation challenges</w:t>
      </w:r>
      <w:r>
        <w:rPr>
          <w:sz w:val="20"/>
          <w:szCs w:val="20"/>
        </w:rPr>
      </w:r>
    </w:p>
    <w:p w14:paraId="52400AB3">
      <w:pPr>
        <w:pStyle w:val="668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Parameter reduction techniques</w:t>
      </w:r>
      <w:r>
        <w:rPr>
          <w:sz w:val="20"/>
          <w:szCs w:val="20"/>
        </w:rPr>
      </w:r>
    </w:p>
    <w:p w14:paraId="4029F0E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Explored future RIS integration with OTFS and 6G communication systems. </w:t>
      </w:r>
      <w:r>
        <w:rPr>
          <w:sz w:val="20"/>
          <w:szCs w:val="20"/>
        </w:rPr>
      </w:r>
    </w:p>
    <w:p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31DE48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F59898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6FFD762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3B4F64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FA4344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D7C14E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0879264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6AFE10F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6541C66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2026-06-16T16:31:45Z</dcterms:modified>
</cp:coreProperties>
</file>